
<file path=[Content_Types].xml><?xml version="1.0" encoding="utf-8"?>
<Types xmlns="http://schemas.openxmlformats.org/package/2006/content-types">
  <Default Extension="jpeg" ContentType="image/jpeg"/>
  <Default Extension="JPG" ContentType="image/.jp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ascii="Times New Roman" w:hAnsi="Times New Roman" w:eastAsia="宋体" w:cs="Times New Roman"/>
          <w:b/>
          <w:bCs/>
          <w:sz w:val="24"/>
          <w:szCs w:val="24"/>
        </w:rPr>
      </w:pPr>
      <w:r>
        <w:rPr>
          <w:rFonts w:ascii="宋体" w:hAnsi="宋体" w:eastAsia="宋体" w:cs="Times New Roman"/>
          <w:b/>
          <w:bCs/>
          <w:sz w:val="24"/>
          <w:szCs w:val="24"/>
        </w:rPr>
        <w:t>湖州学院</w:t>
      </w:r>
      <w:r>
        <w:rPr>
          <w:rFonts w:hint="eastAsia" w:ascii="宋体" w:hAnsi="宋体" w:eastAsia="宋体" w:cs="Times New Roman"/>
          <w:b/>
          <w:bCs/>
          <w:sz w:val="24"/>
          <w:szCs w:val="24"/>
          <w:lang w:val="en-US" w:eastAsia="zh-CN"/>
        </w:rPr>
        <w:t>第三</w:t>
      </w:r>
      <w:r>
        <w:rPr>
          <w:rFonts w:ascii="宋体" w:hAnsi="宋体" w:eastAsia="宋体" w:cs="Times New Roman"/>
          <w:b/>
          <w:bCs/>
          <w:sz w:val="24"/>
          <w:szCs w:val="24"/>
        </w:rPr>
        <w:t>届外语文化节系列活动</w:t>
      </w:r>
    </w:p>
    <w:p>
      <w:pPr>
        <w:widowControl/>
        <w:spacing w:before="100" w:beforeAutospacing="1" w:after="100" w:afterAutospacing="1"/>
        <w:jc w:val="center"/>
        <w:outlineLvl w:val="0"/>
        <w:rPr>
          <w:rFonts w:hint="eastAsia" w:ascii="黑体" w:hAnsi="黑体" w:eastAsia="黑体" w:cs="黑体"/>
          <w:b w:val="0"/>
          <w:bCs/>
          <w:kern w:val="44"/>
          <w:sz w:val="32"/>
          <w:szCs w:val="32"/>
        </w:rPr>
      </w:pPr>
      <w:r>
        <w:rPr>
          <w:rFonts w:hint="eastAsia" w:ascii="黑体" w:hAnsi="黑体" w:eastAsia="黑体" w:cs="黑体"/>
          <w:b w:val="0"/>
          <w:bCs/>
          <w:kern w:val="44"/>
          <w:sz w:val="32"/>
          <w:szCs w:val="32"/>
        </w:rPr>
        <w:t>关于举</w:t>
      </w:r>
      <w:r>
        <w:rPr>
          <w:rFonts w:hint="eastAsia" w:ascii="黑体" w:hAnsi="黑体" w:eastAsia="黑体" w:cs="黑体"/>
          <w:b w:val="0"/>
          <w:bCs/>
          <w:kern w:val="44"/>
          <w:sz w:val="32"/>
          <w:szCs w:val="32"/>
          <w:lang w:val="en-US" w:eastAsia="zh-CN"/>
        </w:rPr>
        <w:t>办</w:t>
      </w:r>
      <w:r>
        <w:rPr>
          <w:rFonts w:hint="eastAsia" w:ascii="黑体" w:hAnsi="黑体" w:eastAsia="黑体" w:cs="黑体"/>
          <w:b w:val="0"/>
          <w:bCs/>
          <w:kern w:val="44"/>
          <w:sz w:val="32"/>
          <w:szCs w:val="32"/>
        </w:rPr>
        <w:t>202</w:t>
      </w:r>
      <w:r>
        <w:rPr>
          <w:rFonts w:hint="eastAsia" w:ascii="黑体" w:hAnsi="黑体" w:eastAsia="黑体" w:cs="黑体"/>
          <w:b w:val="0"/>
          <w:bCs/>
          <w:kern w:val="44"/>
          <w:sz w:val="32"/>
          <w:szCs w:val="32"/>
          <w:lang w:val="en-US" w:eastAsia="zh-CN"/>
        </w:rPr>
        <w:t>3</w:t>
      </w:r>
      <w:r>
        <w:rPr>
          <w:rFonts w:hint="eastAsia" w:ascii="黑体" w:hAnsi="黑体" w:eastAsia="黑体" w:cs="黑体"/>
          <w:b w:val="0"/>
          <w:bCs/>
          <w:kern w:val="44"/>
          <w:sz w:val="32"/>
          <w:szCs w:val="32"/>
        </w:rPr>
        <w:t>年湖州学院大学生</w:t>
      </w:r>
      <w:r>
        <w:rPr>
          <w:rFonts w:hint="eastAsia" w:ascii="黑体" w:hAnsi="黑体" w:eastAsia="黑体" w:cs="黑体"/>
          <w:b w:val="0"/>
          <w:bCs/>
          <w:kern w:val="44"/>
          <w:sz w:val="32"/>
          <w:szCs w:val="32"/>
          <w:lang w:eastAsia="zh-CN"/>
        </w:rPr>
        <w:t>“</w:t>
      </w:r>
      <w:r>
        <w:rPr>
          <w:rFonts w:hint="eastAsia" w:ascii="黑体" w:hAnsi="黑体" w:eastAsia="黑体" w:cs="黑体"/>
          <w:b w:val="0"/>
          <w:bCs/>
          <w:kern w:val="44"/>
          <w:sz w:val="32"/>
          <w:szCs w:val="32"/>
          <w:lang w:val="en-US" w:eastAsia="zh-CN"/>
        </w:rPr>
        <w:t>译</w:t>
      </w:r>
      <w:r>
        <w:rPr>
          <w:rFonts w:hint="eastAsia" w:ascii="黑体" w:hAnsi="黑体" w:eastAsia="黑体" w:cs="黑体"/>
          <w:b w:val="0"/>
          <w:bCs/>
          <w:kern w:val="44"/>
          <w:sz w:val="32"/>
          <w:szCs w:val="32"/>
          <w:lang w:eastAsia="zh-CN"/>
        </w:rPr>
        <w:t>”</w:t>
      </w:r>
      <w:r>
        <w:rPr>
          <w:rFonts w:hint="eastAsia" w:ascii="黑体" w:hAnsi="黑体" w:eastAsia="黑体" w:cs="黑体"/>
          <w:b w:val="0"/>
          <w:bCs/>
          <w:kern w:val="44"/>
          <w:sz w:val="32"/>
          <w:szCs w:val="32"/>
          <w:lang w:val="en-US" w:eastAsia="zh-CN"/>
        </w:rPr>
        <w:t>熠生辉</w:t>
      </w:r>
      <w:r>
        <w:rPr>
          <w:rFonts w:hint="eastAsia" w:ascii="黑体" w:hAnsi="黑体" w:eastAsia="黑体" w:cs="黑体"/>
          <w:b w:val="0"/>
          <w:bCs/>
          <w:kern w:val="44"/>
          <w:sz w:val="32"/>
          <w:szCs w:val="32"/>
        </w:rPr>
        <w:t>英语翻译大赛的通知</w:t>
      </w:r>
    </w:p>
    <w:p>
      <w:pPr>
        <w:spacing w:line="360" w:lineRule="auto"/>
        <w:ind w:firstLine="0" w:firstLineChars="0"/>
        <w:rPr>
          <w:rFonts w:hint="eastAsia" w:ascii="仿宋_GB2312" w:hAnsi="仿宋_GB2312" w:eastAsia="仿宋_GB2312" w:cs="仿宋_GB2312"/>
          <w:sz w:val="28"/>
          <w:szCs w:val="28"/>
        </w:rPr>
      </w:pPr>
      <w:r>
        <w:rPr>
          <w:rFonts w:ascii="Calibri" w:hAnsi="Calibri" w:eastAsia="宋体" w:cs="Times New Roman"/>
          <w:sz w:val="31"/>
          <w:szCs w:val="31"/>
        </w:rPr>
        <w:t xml:space="preserve"> </w:t>
      </w:r>
      <w:r>
        <w:rPr>
          <w:rFonts w:hint="eastAsia" w:ascii="宋体" w:hAnsi="宋体" w:eastAsia="宋体" w:cs="Times New Roman"/>
          <w:sz w:val="24"/>
          <w:szCs w:val="24"/>
          <w:lang w:val="en-US" w:eastAsia="zh-CN"/>
        </w:rPr>
        <w:t xml:space="preserve">  </w:t>
      </w:r>
      <w:r>
        <w:rPr>
          <w:rFonts w:hint="eastAsia" w:ascii="仿宋_GB2312" w:hAnsi="仿宋_GB2312" w:eastAsia="仿宋_GB2312" w:cs="仿宋_GB2312"/>
          <w:sz w:val="28"/>
          <w:szCs w:val="28"/>
        </w:rPr>
        <w:t>为贯彻落实</w:t>
      </w:r>
      <w:r>
        <w:rPr>
          <w:rFonts w:hint="eastAsia" w:ascii="仿宋_GB2312" w:hAnsi="仿宋_GB2312" w:eastAsia="仿宋_GB2312" w:cs="仿宋_GB2312"/>
          <w:sz w:val="28"/>
          <w:szCs w:val="28"/>
          <w:lang w:val="en-US" w:eastAsia="zh-CN"/>
        </w:rPr>
        <w:t>国家</w:t>
      </w:r>
      <w:r>
        <w:rPr>
          <w:rFonts w:hint="eastAsia" w:ascii="仿宋_GB2312" w:hAnsi="仿宋_GB2312" w:eastAsia="仿宋_GB2312" w:cs="仿宋_GB2312"/>
          <w:sz w:val="28"/>
          <w:szCs w:val="28"/>
        </w:rPr>
        <w:t>关于加强翻译人才队伍建设有关精神，加强中外文化交流，鼓励用</w:t>
      </w:r>
      <w:r>
        <w:rPr>
          <w:rFonts w:hint="eastAsia" w:ascii="仿宋_GB2312" w:hAnsi="仿宋_GB2312" w:eastAsia="仿宋_GB2312" w:cs="仿宋_GB2312"/>
          <w:sz w:val="28"/>
          <w:szCs w:val="28"/>
          <w:lang w:val="en-US" w:eastAsia="zh-CN"/>
        </w:rPr>
        <w:t>英语</w:t>
      </w:r>
      <w:r>
        <w:rPr>
          <w:rFonts w:hint="eastAsia" w:ascii="仿宋_GB2312" w:hAnsi="仿宋_GB2312" w:eastAsia="仿宋_GB2312" w:cs="仿宋_GB2312"/>
          <w:sz w:val="28"/>
          <w:szCs w:val="28"/>
        </w:rPr>
        <w:t>讲述中国故事</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传播中国</w:t>
      </w:r>
      <w:r>
        <w:rPr>
          <w:rFonts w:hint="eastAsia" w:ascii="仿宋_GB2312" w:hAnsi="仿宋_GB2312" w:eastAsia="仿宋_GB2312" w:cs="仿宋_GB2312"/>
          <w:sz w:val="28"/>
          <w:szCs w:val="28"/>
          <w:lang w:val="en-US" w:eastAsia="zh-CN"/>
        </w:rPr>
        <w:t>声音</w:t>
      </w:r>
      <w:r>
        <w:rPr>
          <w:rFonts w:hint="eastAsia" w:ascii="仿宋_GB2312" w:hAnsi="仿宋_GB2312" w:eastAsia="仿宋_GB2312" w:cs="仿宋_GB2312"/>
          <w:sz w:val="28"/>
          <w:szCs w:val="28"/>
        </w:rPr>
        <w:t>和理解当代中国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同时</w:t>
      </w:r>
      <w:r>
        <w:rPr>
          <w:rFonts w:hint="eastAsia" w:ascii="仿宋_GB2312" w:hAnsi="仿宋_GB2312" w:eastAsia="仿宋_GB2312" w:cs="仿宋_GB2312"/>
          <w:sz w:val="28"/>
          <w:szCs w:val="28"/>
        </w:rPr>
        <w:t>帮助广大学生提高翻译及</w:t>
      </w:r>
      <w:r>
        <w:rPr>
          <w:rFonts w:hint="eastAsia" w:ascii="仿宋_GB2312" w:hAnsi="仿宋_GB2312" w:eastAsia="仿宋_GB2312" w:cs="仿宋_GB2312"/>
          <w:sz w:val="28"/>
          <w:szCs w:val="28"/>
          <w:lang w:val="en-US" w:eastAsia="zh-CN"/>
        </w:rPr>
        <w:t>英语</w:t>
      </w:r>
      <w:r>
        <w:rPr>
          <w:rFonts w:hint="eastAsia" w:ascii="仿宋_GB2312" w:hAnsi="仿宋_GB2312" w:eastAsia="仿宋_GB2312" w:cs="仿宋_GB2312"/>
          <w:sz w:val="28"/>
          <w:szCs w:val="28"/>
        </w:rPr>
        <w:t>应用技能，为我省和国家未来的翻译事业培养和输送具有较好翻译基础的青年人才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学校</w:t>
      </w:r>
      <w:r>
        <w:rPr>
          <w:rFonts w:hint="eastAsia" w:ascii="仿宋_GB2312" w:hAnsi="仿宋_GB2312" w:eastAsia="仿宋_GB2312" w:cs="仿宋_GB2312"/>
          <w:sz w:val="28"/>
          <w:szCs w:val="28"/>
        </w:rPr>
        <w:t>现举办202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年湖州学院大学生</w:t>
      </w:r>
      <w:r>
        <w:rPr>
          <w:rFonts w:hint="eastAsia" w:ascii="仿宋_GB2312" w:hAnsi="仿宋_GB2312" w:eastAsia="仿宋_GB2312" w:cs="仿宋_GB2312"/>
          <w:sz w:val="28"/>
          <w:szCs w:val="28"/>
          <w:lang w:val="en-US" w:eastAsia="zh-CN"/>
        </w:rPr>
        <w:t>英语</w:t>
      </w:r>
      <w:r>
        <w:rPr>
          <w:rFonts w:hint="eastAsia" w:ascii="仿宋_GB2312" w:hAnsi="仿宋_GB2312" w:eastAsia="仿宋_GB2312" w:cs="仿宋_GB2312"/>
          <w:sz w:val="28"/>
          <w:szCs w:val="28"/>
        </w:rPr>
        <w:t>翻译大赛。现将比赛相关事宜通知如下：</w:t>
      </w:r>
    </w:p>
    <w:p>
      <w:pPr>
        <w:spacing w:before="100" w:beforeAutospacing="1" w:after="100" w:afterAutospacing="1"/>
        <w:jc w:val="left"/>
        <w:outlineLvl w:val="0"/>
        <w:rPr>
          <w:rFonts w:hint="eastAsia" w:ascii="仿宋_GB2312" w:hAnsi="仿宋_GB2312" w:eastAsia="仿宋_GB2312" w:cs="仿宋_GB2312"/>
          <w:b/>
          <w:kern w:val="44"/>
          <w:sz w:val="28"/>
          <w:szCs w:val="28"/>
        </w:rPr>
      </w:pPr>
      <w:r>
        <w:rPr>
          <w:rFonts w:hint="eastAsia" w:ascii="仿宋_GB2312" w:hAnsi="仿宋_GB2312" w:eastAsia="仿宋_GB2312" w:cs="仿宋_GB2312"/>
          <w:b/>
          <w:kern w:val="44"/>
          <w:sz w:val="28"/>
          <w:szCs w:val="28"/>
        </w:rPr>
        <w:t>一、报名时间</w:t>
      </w:r>
    </w:p>
    <w:p>
      <w:pPr>
        <w:widowControl/>
        <w:spacing w:before="150" w:after="150" w:line="360" w:lineRule="auto"/>
        <w:ind w:firstLine="42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截止至比赛前一</w:t>
      </w:r>
      <w:r>
        <w:rPr>
          <w:rFonts w:hint="eastAsia" w:ascii="仿宋_GB2312" w:hAnsi="仿宋_GB2312" w:eastAsia="仿宋_GB2312" w:cs="仿宋_GB2312"/>
          <w:kern w:val="0"/>
          <w:sz w:val="28"/>
          <w:szCs w:val="28"/>
          <w:lang w:val="en-US" w:eastAsia="zh-CN"/>
        </w:rPr>
        <w:t>天</w:t>
      </w:r>
      <w:r>
        <w:rPr>
          <w:rFonts w:hint="eastAsia" w:ascii="仿宋_GB2312" w:hAnsi="仿宋_GB2312" w:eastAsia="仿宋_GB2312" w:cs="仿宋_GB2312"/>
          <w:kern w:val="0"/>
          <w:sz w:val="28"/>
          <w:szCs w:val="28"/>
        </w:rPr>
        <w:t>。拟参赛同学请将报名表以Excel形式(见附件)以“姓名+学号+英</w:t>
      </w:r>
      <w:r>
        <w:rPr>
          <w:rFonts w:hint="eastAsia" w:ascii="仿宋_GB2312" w:hAnsi="仿宋_GB2312" w:eastAsia="仿宋_GB2312" w:cs="仿宋_GB2312"/>
          <w:kern w:val="0"/>
          <w:sz w:val="28"/>
          <w:szCs w:val="28"/>
          <w:lang w:val="en-US" w:eastAsia="zh-CN"/>
        </w:rPr>
        <w:t>语</w:t>
      </w:r>
      <w:r>
        <w:rPr>
          <w:rFonts w:hint="eastAsia" w:ascii="仿宋_GB2312" w:hAnsi="仿宋_GB2312" w:eastAsia="仿宋_GB2312" w:cs="仿宋_GB2312"/>
          <w:kern w:val="0"/>
          <w:sz w:val="28"/>
          <w:szCs w:val="28"/>
        </w:rPr>
        <w:t>翻译大赛”命名（如：张三20200000英语翻译大赛）发至邮箱</w:t>
      </w:r>
      <w:r>
        <w:rPr>
          <w:rFonts w:hint="eastAsia" w:ascii="仿宋_GB2312" w:hAnsi="仿宋_GB2312" w:eastAsia="仿宋_GB2312" w:cs="仿宋_GB2312"/>
          <w:kern w:val="0"/>
          <w:sz w:val="28"/>
          <w:szCs w:val="28"/>
          <w:lang w:val="en-US" w:eastAsia="zh-CN"/>
        </w:rPr>
        <w:t>1343024571@qq.com</w:t>
      </w:r>
      <w:r>
        <w:rPr>
          <w:rFonts w:hint="eastAsia" w:ascii="仿宋_GB2312" w:hAnsi="仿宋_GB2312" w:eastAsia="仿宋_GB2312" w:cs="仿宋_GB2312"/>
          <w:kern w:val="0"/>
          <w:sz w:val="28"/>
          <w:szCs w:val="28"/>
        </w:rPr>
        <w:t>。</w:t>
      </w:r>
    </w:p>
    <w:p>
      <w:pPr>
        <w:spacing w:before="100" w:beforeAutospacing="1" w:after="100" w:afterAutospacing="1"/>
        <w:jc w:val="left"/>
        <w:outlineLvl w:val="0"/>
        <w:rPr>
          <w:rFonts w:hint="eastAsia" w:ascii="仿宋_GB2312" w:hAnsi="仿宋_GB2312" w:eastAsia="仿宋_GB2312" w:cs="仿宋_GB2312"/>
          <w:b/>
          <w:kern w:val="44"/>
          <w:sz w:val="28"/>
          <w:szCs w:val="28"/>
        </w:rPr>
      </w:pPr>
      <w:r>
        <w:rPr>
          <w:rFonts w:hint="eastAsia" w:ascii="仿宋_GB2312" w:hAnsi="仿宋_GB2312" w:eastAsia="仿宋_GB2312" w:cs="仿宋_GB2312"/>
          <w:b/>
          <w:kern w:val="44"/>
          <w:sz w:val="28"/>
          <w:szCs w:val="28"/>
        </w:rPr>
        <w:t>二、参赛对象</w:t>
      </w:r>
    </w:p>
    <w:p>
      <w:pPr>
        <w:widowControl/>
        <w:spacing w:before="150" w:after="150" w:line="480" w:lineRule="auto"/>
        <w:ind w:firstLine="42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我校全体本科生均可参赛，不限专业。</w:t>
      </w:r>
    </w:p>
    <w:p>
      <w:pPr>
        <w:spacing w:before="100" w:beforeAutospacing="1" w:after="100" w:afterAutospacing="1"/>
        <w:jc w:val="left"/>
        <w:outlineLvl w:val="0"/>
        <w:rPr>
          <w:rFonts w:hint="eastAsia" w:ascii="仿宋_GB2312" w:hAnsi="仿宋_GB2312" w:eastAsia="仿宋_GB2312" w:cs="仿宋_GB2312"/>
          <w:b/>
          <w:kern w:val="44"/>
          <w:sz w:val="28"/>
          <w:szCs w:val="28"/>
        </w:rPr>
      </w:pPr>
      <w:r>
        <w:rPr>
          <w:rFonts w:hint="eastAsia" w:ascii="仿宋_GB2312" w:hAnsi="仿宋_GB2312" w:eastAsia="仿宋_GB2312" w:cs="仿宋_GB2312"/>
          <w:b/>
          <w:kern w:val="44"/>
          <w:sz w:val="28"/>
          <w:szCs w:val="28"/>
        </w:rPr>
        <w:t>三、大赛安排</w:t>
      </w:r>
    </w:p>
    <w:p>
      <w:pPr>
        <w:widowControl/>
        <w:spacing w:before="150" w:after="150"/>
        <w:ind w:firstLine="562" w:firstLineChars="200"/>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1. 大赛主题：</w:t>
      </w:r>
    </w:p>
    <w:p>
      <w:pPr>
        <w:widowControl/>
        <w:spacing w:before="150" w:after="150"/>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lang w:val="en-US" w:eastAsia="zh-CN"/>
        </w:rPr>
        <w:t>用英语</w:t>
      </w:r>
      <w:r>
        <w:rPr>
          <w:rFonts w:hint="eastAsia" w:ascii="仿宋_GB2312" w:hAnsi="仿宋_GB2312" w:eastAsia="仿宋_GB2312" w:cs="仿宋_GB2312"/>
          <w:bCs/>
          <w:kern w:val="0"/>
          <w:sz w:val="28"/>
          <w:szCs w:val="28"/>
        </w:rPr>
        <w:t>理解当代中国</w:t>
      </w:r>
    </w:p>
    <w:p>
      <w:pPr>
        <w:widowControl/>
        <w:numPr>
          <w:ilvl w:val="0"/>
          <w:numId w:val="1"/>
        </w:numPr>
        <w:spacing w:before="150" w:after="150"/>
        <w:ind w:firstLine="420"/>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 xml:space="preserve"> 大赛题型：</w:t>
      </w:r>
    </w:p>
    <w:p>
      <w:pPr>
        <w:widowControl/>
        <w:spacing w:before="150" w:after="150"/>
        <w:ind w:left="42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（1）汉英词条翻译（10个词条，</w:t>
      </w:r>
      <w:r>
        <w:rPr>
          <w:rFonts w:hint="eastAsia" w:ascii="仿宋_GB2312" w:hAnsi="仿宋_GB2312" w:eastAsia="仿宋_GB2312" w:cs="仿宋_GB2312"/>
          <w:bCs/>
          <w:kern w:val="0"/>
          <w:sz w:val="28"/>
          <w:szCs w:val="28"/>
          <w:lang w:val="en-US" w:eastAsia="zh-CN"/>
        </w:rPr>
        <w:t>每题2分</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Cs/>
          <w:kern w:val="0"/>
          <w:sz w:val="28"/>
          <w:szCs w:val="28"/>
          <w:lang w:val="en-US" w:eastAsia="zh-CN"/>
        </w:rPr>
        <w:t>满分20</w:t>
      </w:r>
      <w:r>
        <w:rPr>
          <w:rFonts w:hint="eastAsia" w:ascii="仿宋_GB2312" w:hAnsi="仿宋_GB2312" w:eastAsia="仿宋_GB2312" w:cs="仿宋_GB2312"/>
          <w:bCs/>
          <w:kern w:val="0"/>
          <w:sz w:val="28"/>
          <w:szCs w:val="28"/>
        </w:rPr>
        <w:t>）</w:t>
      </w:r>
    </w:p>
    <w:p>
      <w:pPr>
        <w:widowControl/>
        <w:spacing w:before="150" w:after="150"/>
        <w:ind w:left="42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（2）汉英句子翻译（6个</w:t>
      </w:r>
      <w:r>
        <w:rPr>
          <w:rFonts w:hint="eastAsia" w:ascii="仿宋_GB2312" w:hAnsi="仿宋_GB2312" w:eastAsia="仿宋_GB2312" w:cs="仿宋_GB2312"/>
          <w:bCs/>
          <w:kern w:val="0"/>
          <w:sz w:val="28"/>
          <w:szCs w:val="28"/>
          <w:lang w:val="en-US" w:eastAsia="zh-CN"/>
        </w:rPr>
        <w:t>句子</w:t>
      </w:r>
      <w:r>
        <w:rPr>
          <w:rFonts w:hint="eastAsia" w:ascii="仿宋_GB2312" w:hAnsi="仿宋_GB2312" w:eastAsia="仿宋_GB2312" w:cs="仿宋_GB2312"/>
          <w:bCs/>
          <w:kern w:val="0"/>
          <w:sz w:val="28"/>
          <w:szCs w:val="28"/>
        </w:rPr>
        <w:t>，</w:t>
      </w:r>
      <w:r>
        <w:rPr>
          <w:rFonts w:hint="eastAsia" w:ascii="仿宋_GB2312" w:hAnsi="仿宋_GB2312" w:eastAsia="仿宋_GB2312" w:cs="仿宋_GB2312"/>
          <w:bCs/>
          <w:kern w:val="0"/>
          <w:sz w:val="28"/>
          <w:szCs w:val="28"/>
          <w:lang w:val="en-US" w:eastAsia="zh-CN"/>
        </w:rPr>
        <w:t>每题5分</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Cs/>
          <w:kern w:val="0"/>
          <w:sz w:val="28"/>
          <w:szCs w:val="28"/>
          <w:lang w:val="en-US" w:eastAsia="zh-CN"/>
        </w:rPr>
        <w:t>满分30</w:t>
      </w:r>
      <w:r>
        <w:rPr>
          <w:rFonts w:hint="eastAsia" w:ascii="仿宋_GB2312" w:hAnsi="仿宋_GB2312" w:eastAsia="仿宋_GB2312" w:cs="仿宋_GB2312"/>
          <w:bCs/>
          <w:kern w:val="0"/>
          <w:sz w:val="28"/>
          <w:szCs w:val="28"/>
        </w:rPr>
        <w:t>）</w:t>
      </w:r>
    </w:p>
    <w:p>
      <w:pPr>
        <w:widowControl/>
        <w:spacing w:before="150" w:after="150"/>
        <w:ind w:left="42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（3）汉英段落翻译（5个段</w:t>
      </w:r>
      <w:r>
        <w:rPr>
          <w:rFonts w:hint="eastAsia" w:ascii="仿宋_GB2312" w:hAnsi="仿宋_GB2312" w:eastAsia="仿宋_GB2312" w:cs="仿宋_GB2312"/>
          <w:bCs/>
          <w:kern w:val="0"/>
          <w:sz w:val="28"/>
          <w:szCs w:val="28"/>
          <w:lang w:val="en-US" w:eastAsia="zh-CN"/>
        </w:rPr>
        <w:t>落</w:t>
      </w:r>
      <w:r>
        <w:rPr>
          <w:rFonts w:hint="eastAsia" w:ascii="仿宋_GB2312" w:hAnsi="仿宋_GB2312" w:eastAsia="仿宋_GB2312" w:cs="仿宋_GB2312"/>
          <w:bCs/>
          <w:kern w:val="0"/>
          <w:sz w:val="28"/>
          <w:szCs w:val="28"/>
        </w:rPr>
        <w:t>，</w:t>
      </w:r>
      <w:r>
        <w:rPr>
          <w:rFonts w:hint="eastAsia" w:ascii="仿宋_GB2312" w:hAnsi="仿宋_GB2312" w:eastAsia="仿宋_GB2312" w:cs="仿宋_GB2312"/>
          <w:bCs/>
          <w:kern w:val="0"/>
          <w:sz w:val="28"/>
          <w:szCs w:val="28"/>
          <w:lang w:val="en-US" w:eastAsia="zh-CN"/>
        </w:rPr>
        <w:t>每题10分</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Cs/>
          <w:kern w:val="0"/>
          <w:sz w:val="28"/>
          <w:szCs w:val="28"/>
          <w:lang w:val="en-US" w:eastAsia="zh-CN"/>
        </w:rPr>
        <w:t>满分50</w:t>
      </w:r>
      <w:r>
        <w:rPr>
          <w:rFonts w:hint="eastAsia" w:ascii="仿宋_GB2312" w:hAnsi="仿宋_GB2312" w:eastAsia="仿宋_GB2312" w:cs="仿宋_GB2312"/>
          <w:bCs/>
          <w:kern w:val="0"/>
          <w:sz w:val="28"/>
          <w:szCs w:val="28"/>
        </w:rPr>
        <w:t>）</w:t>
      </w:r>
    </w:p>
    <w:p>
      <w:pPr>
        <w:widowControl/>
        <w:spacing w:before="150" w:after="150"/>
        <w:ind w:left="420" w:firstLine="280" w:firstLineChars="100"/>
        <w:rPr>
          <w:rFonts w:hint="eastAsia" w:ascii="仿宋_GB2312" w:hAnsi="仿宋_GB2312" w:eastAsia="仿宋_GB2312" w:cs="仿宋_GB2312"/>
          <w:b/>
          <w:kern w:val="0"/>
          <w:sz w:val="28"/>
          <w:szCs w:val="28"/>
        </w:rPr>
      </w:pPr>
      <w:r>
        <w:rPr>
          <w:rFonts w:hint="eastAsia" w:ascii="仿宋_GB2312" w:hAnsi="仿宋_GB2312" w:eastAsia="仿宋_GB2312" w:cs="仿宋_GB2312"/>
          <w:bCs/>
          <w:kern w:val="0"/>
          <w:sz w:val="28"/>
          <w:szCs w:val="28"/>
        </w:rPr>
        <w:t>总分：100分</w:t>
      </w:r>
    </w:p>
    <w:p>
      <w:pPr>
        <w:widowControl/>
        <w:numPr>
          <w:ilvl w:val="0"/>
          <w:numId w:val="1"/>
        </w:numPr>
        <w:spacing w:before="150" w:after="150"/>
        <w:ind w:firstLine="420"/>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大赛内容：</w:t>
      </w:r>
    </w:p>
    <w:p>
      <w:pPr>
        <w:widowControl/>
        <w:spacing w:before="150" w:after="150" w:line="360" w:lineRule="auto"/>
        <w:ind w:left="420"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内容主要</w:t>
      </w:r>
      <w:r>
        <w:rPr>
          <w:rFonts w:hint="eastAsia" w:ascii="仿宋_GB2312" w:hAnsi="仿宋_GB2312" w:eastAsia="仿宋_GB2312" w:cs="仿宋_GB2312"/>
          <w:bCs/>
          <w:kern w:val="0"/>
          <w:sz w:val="28"/>
          <w:szCs w:val="28"/>
          <w:lang w:val="en-US" w:eastAsia="zh-CN"/>
        </w:rPr>
        <w:t>为</w:t>
      </w:r>
      <w:r>
        <w:rPr>
          <w:rFonts w:hint="eastAsia" w:ascii="仿宋_GB2312" w:hAnsi="仿宋_GB2312" w:eastAsia="仿宋_GB2312" w:cs="仿宋_GB2312"/>
          <w:bCs/>
          <w:kern w:val="0"/>
          <w:sz w:val="28"/>
          <w:szCs w:val="28"/>
        </w:rPr>
        <w:t>当代中国时事政治热点</w:t>
      </w:r>
      <w:r>
        <w:rPr>
          <w:rFonts w:hint="eastAsia" w:ascii="仿宋_GB2312" w:hAnsi="仿宋_GB2312" w:eastAsia="仿宋_GB2312" w:cs="仿宋_GB2312"/>
          <w:bCs/>
          <w:kern w:val="0"/>
          <w:sz w:val="28"/>
          <w:szCs w:val="28"/>
          <w:lang w:val="en-US" w:eastAsia="zh-CN"/>
        </w:rPr>
        <w:t>的中英文资料</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Cs/>
          <w:kern w:val="0"/>
          <w:sz w:val="28"/>
          <w:szCs w:val="28"/>
        </w:rPr>
        <w:t>以下公众号和网站供大家学习参考：</w:t>
      </w:r>
    </w:p>
    <w:p>
      <w:pPr>
        <w:widowControl/>
        <w:spacing w:before="150" w:after="150" w:line="360" w:lineRule="auto"/>
        <w:ind w:left="42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公众号：中国日报双语新闻；中外翻译圈；翻译天堂；中国日报学霸课堂。</w:t>
      </w:r>
    </w:p>
    <w:p>
      <w:pPr>
        <w:widowControl/>
        <w:spacing w:before="150" w:after="150" w:line="360" w:lineRule="auto"/>
        <w:ind w:left="42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网站：</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"http://www.cicg.org.cn/" </w:instrText>
      </w:r>
      <w:r>
        <w:rPr>
          <w:rFonts w:hint="eastAsia" w:ascii="仿宋_GB2312" w:hAnsi="仿宋_GB2312" w:eastAsia="仿宋_GB2312" w:cs="仿宋_GB2312"/>
          <w:sz w:val="28"/>
          <w:szCs w:val="28"/>
        </w:rPr>
        <w:fldChar w:fldCharType="separate"/>
      </w:r>
      <w:r>
        <w:rPr>
          <w:rStyle w:val="5"/>
          <w:rFonts w:hint="eastAsia" w:ascii="仿宋_GB2312" w:hAnsi="仿宋_GB2312" w:eastAsia="仿宋_GB2312" w:cs="仿宋_GB2312"/>
          <w:bCs/>
          <w:kern w:val="0"/>
          <w:sz w:val="28"/>
          <w:szCs w:val="28"/>
        </w:rPr>
        <w:t>http://www.cicg.org.cn/</w:t>
      </w:r>
      <w:r>
        <w:rPr>
          <w:rStyle w:val="5"/>
          <w:rFonts w:hint="eastAsia" w:ascii="仿宋_GB2312" w:hAnsi="仿宋_GB2312" w:eastAsia="仿宋_GB2312" w:cs="仿宋_GB2312"/>
          <w:bCs/>
          <w:kern w:val="0"/>
          <w:sz w:val="28"/>
          <w:szCs w:val="28"/>
        </w:rPr>
        <w:fldChar w:fldCharType="end"/>
      </w:r>
      <w:r>
        <w:rPr>
          <w:rFonts w:hint="eastAsia" w:ascii="仿宋_GB2312" w:hAnsi="仿宋_GB2312" w:eastAsia="仿宋_GB2312" w:cs="仿宋_GB2312"/>
          <w:bCs/>
          <w:kern w:val="0"/>
          <w:sz w:val="28"/>
          <w:szCs w:val="28"/>
        </w:rPr>
        <w:t xml:space="preserve"> （</w:t>
      </w:r>
      <w:r>
        <w:rPr>
          <w:rFonts w:hint="eastAsia" w:ascii="仿宋_GB2312" w:hAnsi="仿宋_GB2312" w:eastAsia="仿宋_GB2312" w:cs="仿宋_GB2312"/>
          <w:bCs/>
          <w:kern w:val="0"/>
          <w:sz w:val="28"/>
          <w:szCs w:val="28"/>
          <w:lang w:val="en-US" w:eastAsia="zh-CN"/>
        </w:rPr>
        <w:t>中国</w:t>
      </w:r>
      <w:r>
        <w:rPr>
          <w:rFonts w:hint="eastAsia" w:ascii="仿宋_GB2312" w:hAnsi="仿宋_GB2312" w:eastAsia="仿宋_GB2312" w:cs="仿宋_GB2312"/>
          <w:bCs/>
          <w:kern w:val="0"/>
          <w:sz w:val="28"/>
          <w:szCs w:val="28"/>
        </w:rPr>
        <w:t>外文局）</w:t>
      </w:r>
    </w:p>
    <w:p>
      <w:pPr>
        <w:widowControl/>
        <w:spacing w:before="150" w:after="150" w:line="360" w:lineRule="auto"/>
        <w:ind w:left="420"/>
        <w:rPr>
          <w:rFonts w:hint="eastAsia" w:ascii="仿宋_GB2312" w:hAnsi="仿宋_GB2312" w:eastAsia="仿宋_GB2312" w:cs="仿宋_GB2312"/>
          <w:bCs/>
          <w:kern w:val="0"/>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"https://language.chinadaily.com.cn/news_bilingual/" </w:instrText>
      </w:r>
      <w:r>
        <w:rPr>
          <w:rFonts w:hint="eastAsia" w:ascii="仿宋_GB2312" w:hAnsi="仿宋_GB2312" w:eastAsia="仿宋_GB2312" w:cs="仿宋_GB2312"/>
          <w:sz w:val="28"/>
          <w:szCs w:val="28"/>
        </w:rPr>
        <w:fldChar w:fldCharType="separate"/>
      </w:r>
      <w:r>
        <w:rPr>
          <w:rStyle w:val="5"/>
          <w:rFonts w:hint="eastAsia" w:ascii="仿宋_GB2312" w:hAnsi="仿宋_GB2312" w:eastAsia="仿宋_GB2312" w:cs="仿宋_GB2312"/>
          <w:bCs/>
          <w:kern w:val="0"/>
          <w:sz w:val="28"/>
          <w:szCs w:val="28"/>
        </w:rPr>
        <w:t>双语新闻 - 中国日报网英语点津-LanguageTips (chinadaily.com.cn)</w:t>
      </w:r>
      <w:r>
        <w:rPr>
          <w:rStyle w:val="5"/>
          <w:rFonts w:hint="eastAsia" w:ascii="仿宋_GB2312" w:hAnsi="仿宋_GB2312" w:eastAsia="仿宋_GB2312" w:cs="仿宋_GB2312"/>
          <w:bCs/>
          <w:kern w:val="0"/>
          <w:sz w:val="28"/>
          <w:szCs w:val="28"/>
        </w:rPr>
        <w:fldChar w:fldCharType="end"/>
      </w:r>
      <w:r>
        <w:rPr>
          <w:rFonts w:hint="eastAsia" w:ascii="仿宋_GB2312" w:hAnsi="仿宋_GB2312" w:eastAsia="仿宋_GB2312" w:cs="仿宋_GB2312"/>
          <w:bCs/>
          <w:kern w:val="0"/>
          <w:sz w:val="28"/>
          <w:szCs w:val="28"/>
        </w:rPr>
        <w:t xml:space="preserve"> </w:t>
      </w:r>
    </w:p>
    <w:p>
      <w:pPr>
        <w:widowControl/>
        <w:numPr>
          <w:ilvl w:val="0"/>
          <w:numId w:val="1"/>
        </w:numPr>
        <w:spacing w:before="150" w:after="150"/>
        <w:ind w:firstLine="420"/>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时间</w:t>
      </w:r>
      <w:r>
        <w:rPr>
          <w:rFonts w:hint="eastAsia" w:ascii="仿宋_GB2312" w:hAnsi="仿宋_GB2312" w:eastAsia="仿宋_GB2312" w:cs="仿宋_GB2312"/>
          <w:b/>
          <w:kern w:val="0"/>
          <w:sz w:val="28"/>
          <w:szCs w:val="28"/>
          <w:lang w:eastAsia="zh-CN"/>
        </w:rPr>
        <w:t>、</w:t>
      </w:r>
      <w:r>
        <w:rPr>
          <w:rFonts w:hint="eastAsia" w:ascii="仿宋_GB2312" w:hAnsi="仿宋_GB2312" w:eastAsia="仿宋_GB2312" w:cs="仿宋_GB2312"/>
          <w:b/>
          <w:kern w:val="0"/>
          <w:sz w:val="28"/>
          <w:szCs w:val="28"/>
        </w:rPr>
        <w:t>地点：</w:t>
      </w:r>
    </w:p>
    <w:p>
      <w:pPr>
        <w:widowControl/>
        <w:spacing w:before="150" w:after="150"/>
        <w:ind w:left="42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待定（详情请见群通知）</w:t>
      </w:r>
    </w:p>
    <w:p>
      <w:pPr>
        <w:numPr>
          <w:ilvl w:val="0"/>
          <w:numId w:val="2"/>
        </w:numPr>
        <w:spacing w:before="100" w:beforeAutospacing="1" w:after="100" w:afterAutospacing="1"/>
        <w:jc w:val="left"/>
        <w:outlineLvl w:val="0"/>
        <w:rPr>
          <w:rFonts w:hint="eastAsia" w:ascii="仿宋_GB2312" w:hAnsi="仿宋_GB2312" w:eastAsia="仿宋_GB2312" w:cs="仿宋_GB2312"/>
          <w:b/>
          <w:kern w:val="44"/>
          <w:sz w:val="28"/>
          <w:szCs w:val="28"/>
        </w:rPr>
      </w:pPr>
      <w:r>
        <w:rPr>
          <w:rFonts w:hint="eastAsia" w:ascii="仿宋_GB2312" w:hAnsi="仿宋_GB2312" w:eastAsia="仿宋_GB2312" w:cs="仿宋_GB2312"/>
          <w:b/>
          <w:kern w:val="44"/>
          <w:sz w:val="28"/>
          <w:szCs w:val="28"/>
        </w:rPr>
        <w:t>评分标准</w:t>
      </w:r>
    </w:p>
    <w:p>
      <w:pPr>
        <w:rPr>
          <w:rFonts w:hint="eastAsia" w:ascii="仿宋_GB2312" w:hAnsi="仿宋_GB2312" w:eastAsia="仿宋_GB2312" w:cs="仿宋_GB2312"/>
          <w:bCs/>
          <w:kern w:val="0"/>
          <w:sz w:val="28"/>
          <w:szCs w:val="28"/>
          <w:lang w:eastAsia="zh-CN"/>
        </w:rPr>
      </w:pPr>
      <w:r>
        <w:rPr>
          <w:rFonts w:hint="eastAsia" w:ascii="仿宋_GB2312" w:hAnsi="仿宋_GB2312" w:eastAsia="仿宋_GB2312" w:cs="仿宋_GB2312"/>
          <w:bCs/>
          <w:kern w:val="0"/>
          <w:sz w:val="28"/>
          <w:szCs w:val="28"/>
        </w:rPr>
        <w:t>词条</w:t>
      </w:r>
      <w:r>
        <w:rPr>
          <w:rFonts w:hint="eastAsia" w:ascii="仿宋_GB2312" w:hAnsi="仿宋_GB2312" w:eastAsia="仿宋_GB2312" w:cs="仿宋_GB2312"/>
          <w:bCs/>
          <w:kern w:val="0"/>
          <w:sz w:val="28"/>
          <w:szCs w:val="28"/>
          <w:lang w:val="en-US" w:eastAsia="zh-CN"/>
        </w:rPr>
        <w:t>汉译英题型为匹配题，</w:t>
      </w:r>
      <w:r>
        <w:rPr>
          <w:rFonts w:hint="eastAsia" w:ascii="仿宋_GB2312" w:hAnsi="仿宋_GB2312" w:eastAsia="仿宋_GB2312" w:cs="仿宋_GB2312"/>
          <w:bCs/>
          <w:kern w:val="0"/>
          <w:sz w:val="28"/>
          <w:szCs w:val="28"/>
        </w:rPr>
        <w:t>按照官方</w:t>
      </w:r>
      <w:r>
        <w:rPr>
          <w:rFonts w:hint="eastAsia" w:ascii="仿宋_GB2312" w:hAnsi="仿宋_GB2312" w:eastAsia="仿宋_GB2312" w:cs="仿宋_GB2312"/>
          <w:bCs/>
          <w:kern w:val="0"/>
          <w:sz w:val="28"/>
          <w:szCs w:val="28"/>
          <w:lang w:val="en-US" w:eastAsia="zh-CN"/>
        </w:rPr>
        <w:t>参考答案评</w:t>
      </w:r>
      <w:r>
        <w:rPr>
          <w:rFonts w:hint="eastAsia" w:ascii="仿宋_GB2312" w:hAnsi="仿宋_GB2312" w:eastAsia="仿宋_GB2312" w:cs="仿宋_GB2312"/>
          <w:bCs/>
          <w:kern w:val="0"/>
          <w:sz w:val="28"/>
          <w:szCs w:val="28"/>
        </w:rPr>
        <w:t>分</w:t>
      </w:r>
      <w:r>
        <w:rPr>
          <w:rFonts w:hint="eastAsia" w:ascii="仿宋_GB2312" w:hAnsi="仿宋_GB2312" w:eastAsia="仿宋_GB2312" w:cs="仿宋_GB2312"/>
          <w:bCs/>
          <w:kern w:val="0"/>
          <w:sz w:val="28"/>
          <w:szCs w:val="28"/>
          <w:lang w:eastAsia="zh-CN"/>
        </w:rPr>
        <w:t>。</w:t>
      </w:r>
    </w:p>
    <w:p>
      <w:pPr>
        <w:rPr>
          <w:rFonts w:hint="eastAsia" w:ascii="仿宋_GB2312" w:hAnsi="仿宋_GB2312" w:eastAsia="仿宋_GB2312" w:cs="仿宋_GB2312"/>
          <w:bCs/>
          <w:kern w:val="0"/>
          <w:sz w:val="28"/>
          <w:szCs w:val="28"/>
          <w:lang w:eastAsia="zh-CN"/>
        </w:rPr>
      </w:pPr>
      <w:r>
        <w:rPr>
          <w:rFonts w:hint="eastAsia" w:ascii="仿宋_GB2312" w:hAnsi="仿宋_GB2312" w:eastAsia="仿宋_GB2312" w:cs="仿宋_GB2312"/>
          <w:bCs/>
          <w:kern w:val="0"/>
          <w:sz w:val="28"/>
          <w:szCs w:val="28"/>
          <w:lang w:val="en-US" w:eastAsia="zh-CN"/>
        </w:rPr>
        <w:t>句子</w:t>
      </w:r>
      <w:r>
        <w:rPr>
          <w:rFonts w:hint="eastAsia" w:ascii="仿宋_GB2312" w:hAnsi="仿宋_GB2312" w:eastAsia="仿宋_GB2312" w:cs="仿宋_GB2312"/>
          <w:bCs/>
          <w:kern w:val="0"/>
          <w:sz w:val="28"/>
          <w:szCs w:val="28"/>
        </w:rPr>
        <w:t>和段落</w:t>
      </w:r>
      <w:r>
        <w:rPr>
          <w:rFonts w:hint="eastAsia" w:ascii="仿宋_GB2312" w:hAnsi="仿宋_GB2312" w:eastAsia="仿宋_GB2312" w:cs="仿宋_GB2312"/>
          <w:bCs/>
          <w:kern w:val="0"/>
          <w:sz w:val="28"/>
          <w:szCs w:val="28"/>
          <w:lang w:val="en-US" w:eastAsia="zh-CN"/>
        </w:rPr>
        <w:t>汉译英为主观题，其</w:t>
      </w:r>
      <w:r>
        <w:rPr>
          <w:rFonts w:hint="eastAsia" w:ascii="仿宋_GB2312" w:hAnsi="仿宋_GB2312" w:eastAsia="仿宋_GB2312" w:cs="仿宋_GB2312"/>
          <w:bCs/>
          <w:kern w:val="0"/>
          <w:sz w:val="28"/>
          <w:szCs w:val="28"/>
        </w:rPr>
        <w:t>评分标准:按照“忠实60% +通顺40%”的标准</w:t>
      </w:r>
      <w:r>
        <w:rPr>
          <w:rFonts w:hint="eastAsia" w:ascii="仿宋_GB2312" w:hAnsi="仿宋_GB2312" w:eastAsia="仿宋_GB2312" w:cs="仿宋_GB2312"/>
          <w:bCs/>
          <w:kern w:val="0"/>
          <w:sz w:val="28"/>
          <w:szCs w:val="28"/>
          <w:lang w:val="en-US" w:eastAsia="zh-CN"/>
        </w:rPr>
        <w:t>评</w:t>
      </w:r>
      <w:r>
        <w:rPr>
          <w:rFonts w:hint="eastAsia" w:ascii="仿宋_GB2312" w:hAnsi="仿宋_GB2312" w:eastAsia="仿宋_GB2312" w:cs="仿宋_GB2312"/>
          <w:bCs/>
          <w:kern w:val="0"/>
          <w:sz w:val="28"/>
          <w:szCs w:val="28"/>
        </w:rPr>
        <w:t>分</w:t>
      </w:r>
      <w:r>
        <w:rPr>
          <w:rFonts w:hint="eastAsia" w:ascii="仿宋_GB2312" w:hAnsi="仿宋_GB2312" w:eastAsia="仿宋_GB2312" w:cs="仿宋_GB2312"/>
          <w:bCs/>
          <w:kern w:val="0"/>
          <w:sz w:val="28"/>
          <w:szCs w:val="28"/>
          <w:lang w:eastAsia="zh-CN"/>
        </w:rPr>
        <w:t>。</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tbl>
      <w:tblPr>
        <w:tblStyle w:val="3"/>
        <w:tblW w:w="8882"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1550"/>
        <w:gridCol w:w="1628"/>
        <w:gridCol w:w="1419"/>
        <w:gridCol w:w="1518"/>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0" w:type="dxa"/>
          </w:tcPr>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句子汉译英</w:t>
            </w:r>
          </w:p>
        </w:tc>
        <w:tc>
          <w:tcPr>
            <w:tcW w:w="1550"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p>
        </w:tc>
        <w:tc>
          <w:tcPr>
            <w:tcW w:w="1628"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p>
        </w:tc>
        <w:tc>
          <w:tcPr>
            <w:tcW w:w="1419"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p>
        </w:tc>
        <w:tc>
          <w:tcPr>
            <w:tcW w:w="1518"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p>
        </w:tc>
        <w:tc>
          <w:tcPr>
            <w:tcW w:w="1547" w:type="dxa"/>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0" w:type="dxa"/>
          </w:tcPr>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段落汉译英</w:t>
            </w:r>
          </w:p>
        </w:tc>
        <w:tc>
          <w:tcPr>
            <w:tcW w:w="1550"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10-9</w:t>
            </w:r>
          </w:p>
        </w:tc>
        <w:tc>
          <w:tcPr>
            <w:tcW w:w="1628"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8-7</w:t>
            </w:r>
          </w:p>
        </w:tc>
        <w:tc>
          <w:tcPr>
            <w:tcW w:w="1419"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6-5</w:t>
            </w:r>
          </w:p>
        </w:tc>
        <w:tc>
          <w:tcPr>
            <w:tcW w:w="1518"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4-3</w:t>
            </w:r>
          </w:p>
        </w:tc>
        <w:tc>
          <w:tcPr>
            <w:tcW w:w="1547"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trPr>
        <w:tc>
          <w:tcPr>
            <w:tcW w:w="1220" w:type="dxa"/>
          </w:tcPr>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忠实60%</w:t>
            </w:r>
          </w:p>
          <w:p>
            <w:pPr>
              <w:jc w:val="center"/>
              <w:rPr>
                <w:rFonts w:hint="eastAsia" w:ascii="仿宋_GB2312" w:hAnsi="仿宋_GB2312" w:eastAsia="仿宋_GB2312" w:cs="仿宋_GB2312"/>
                <w:sz w:val="28"/>
                <w:szCs w:val="28"/>
              </w:rPr>
            </w:pPr>
          </w:p>
        </w:tc>
        <w:tc>
          <w:tcPr>
            <w:tcW w:w="1550"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原文的信息全部传达,语气和文体风格与原文一致</w:t>
            </w:r>
          </w:p>
        </w:tc>
        <w:tc>
          <w:tcPr>
            <w:tcW w:w="1628"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除个别次要信息有疏漏之外,原文的重要信息全部传达,语气和文体风格与原文一致</w:t>
            </w:r>
          </w:p>
        </w:tc>
        <w:tc>
          <w:tcPr>
            <w:tcW w:w="1419"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有少量理解错误或个别漏译,但主要精神与原文一致</w:t>
            </w:r>
          </w:p>
        </w:tc>
        <w:tc>
          <w:tcPr>
            <w:tcW w:w="1518"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有个别重大错误或遗漏，部分信息含混,但总体上基本达意</w:t>
            </w:r>
          </w:p>
        </w:tc>
        <w:tc>
          <w:tcPr>
            <w:tcW w:w="1547" w:type="dxa"/>
          </w:tcPr>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误译、漏译较多,不能传达原文主要精神</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或者未答题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7" w:hRule="atLeast"/>
        </w:trPr>
        <w:tc>
          <w:tcPr>
            <w:tcW w:w="1220" w:type="dxa"/>
          </w:tcPr>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通顺40%</w:t>
            </w:r>
          </w:p>
        </w:tc>
        <w:tc>
          <w:tcPr>
            <w:tcW w:w="1550"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句式处理恰当，选词妥帖，英语比较地道</w:t>
            </w:r>
          </w:p>
        </w:tc>
        <w:tc>
          <w:tcPr>
            <w:tcW w:w="1628"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语言基本合乎英语规范，行文比较流畅</w:t>
            </w:r>
          </w:p>
        </w:tc>
        <w:tc>
          <w:tcPr>
            <w:tcW w:w="1419"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有个别句子结构错误和词不达意现象，行文不够流畅</w:t>
            </w:r>
          </w:p>
        </w:tc>
        <w:tc>
          <w:tcPr>
            <w:tcW w:w="1518"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有逐句硬译，不符合英语表达习惯的现象，句子不连贯，比较费解</w:t>
            </w:r>
          </w:p>
        </w:tc>
        <w:tc>
          <w:tcPr>
            <w:tcW w:w="1547" w:type="dxa"/>
          </w:tcPr>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有大量的语法和用词错误。1/3以上的句子生搬硬套，不知所云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或者未答题</w:t>
            </w:r>
          </w:p>
        </w:tc>
      </w:tr>
    </w:tbl>
    <w:p>
      <w:pPr>
        <w:rPr>
          <w:rFonts w:hint="eastAsia" w:ascii="仿宋_GB2312" w:hAnsi="仿宋_GB2312" w:eastAsia="仿宋_GB2312" w:cs="仿宋_GB2312"/>
          <w:sz w:val="28"/>
          <w:szCs w:val="28"/>
        </w:rPr>
      </w:pPr>
    </w:p>
    <w:p>
      <w:pPr>
        <w:spacing w:before="100" w:beforeAutospacing="1" w:after="100" w:afterAutospacing="1"/>
        <w:jc w:val="left"/>
        <w:outlineLvl w:val="0"/>
        <w:rPr>
          <w:rFonts w:hint="eastAsia" w:ascii="仿宋_GB2312" w:hAnsi="仿宋_GB2312" w:eastAsia="仿宋_GB2312" w:cs="仿宋_GB2312"/>
          <w:b/>
          <w:kern w:val="44"/>
          <w:sz w:val="28"/>
          <w:szCs w:val="28"/>
        </w:rPr>
      </w:pPr>
      <w:r>
        <w:rPr>
          <w:rFonts w:hint="eastAsia" w:ascii="仿宋_GB2312" w:hAnsi="仿宋_GB2312" w:eastAsia="仿宋_GB2312" w:cs="仿宋_GB2312"/>
          <w:b/>
          <w:kern w:val="44"/>
          <w:sz w:val="28"/>
          <w:szCs w:val="28"/>
        </w:rPr>
        <w:t>五、评委组成</w:t>
      </w:r>
    </w:p>
    <w:p>
      <w:pPr>
        <w:autoSpaceDE w:val="0"/>
        <w:autoSpaceDN w:val="0"/>
        <w:adjustRightInd w:val="0"/>
        <w:spacing w:line="360" w:lineRule="auto"/>
        <w:ind w:firstLine="560" w:firstLineChars="200"/>
        <w:jc w:val="left"/>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kern w:val="0"/>
          <w:sz w:val="28"/>
          <w:szCs w:val="28"/>
        </w:rPr>
        <w:t>评委人数不少于3人，由人文学院外语系教师组成。</w:t>
      </w:r>
      <w:r>
        <w:rPr>
          <w:rFonts w:hint="eastAsia" w:ascii="仿宋_GB2312" w:hAnsi="仿宋_GB2312" w:eastAsia="仿宋_GB2312" w:cs="仿宋_GB2312"/>
          <w:kern w:val="0"/>
          <w:sz w:val="28"/>
          <w:szCs w:val="28"/>
          <w:lang w:val="en-US" w:eastAsia="zh-CN"/>
        </w:rPr>
        <w:t>试题评阅</w:t>
      </w:r>
      <w:r>
        <w:rPr>
          <w:rFonts w:hint="eastAsia" w:ascii="仿宋_GB2312" w:hAnsi="仿宋_GB2312" w:eastAsia="仿宋_GB2312" w:cs="仿宋_GB2312"/>
          <w:kern w:val="0"/>
          <w:sz w:val="28"/>
          <w:szCs w:val="28"/>
        </w:rPr>
        <w:t>前召开评委会，讨论评分标准并贯彻执行，以保证比赛的公平、公正和合理性。</w:t>
      </w:r>
    </w:p>
    <w:p>
      <w:pPr>
        <w:spacing w:before="100" w:beforeAutospacing="1" w:after="100" w:afterAutospacing="1"/>
        <w:jc w:val="left"/>
        <w:outlineLvl w:val="0"/>
        <w:rPr>
          <w:rFonts w:hint="eastAsia" w:ascii="仿宋_GB2312" w:hAnsi="仿宋_GB2312" w:eastAsia="仿宋_GB2312" w:cs="仿宋_GB2312"/>
          <w:b/>
          <w:kern w:val="44"/>
          <w:sz w:val="28"/>
          <w:szCs w:val="28"/>
        </w:rPr>
      </w:pPr>
      <w:r>
        <w:rPr>
          <w:rFonts w:hint="eastAsia" w:ascii="仿宋_GB2312" w:hAnsi="仿宋_GB2312" w:eastAsia="仿宋_GB2312" w:cs="仿宋_GB2312"/>
          <w:b/>
          <w:kern w:val="44"/>
          <w:sz w:val="28"/>
          <w:szCs w:val="28"/>
        </w:rPr>
        <w:t>六、奖项设置</w:t>
      </w:r>
    </w:p>
    <w:p>
      <w:pPr>
        <w:autoSpaceDE w:val="0"/>
        <w:autoSpaceDN w:val="0"/>
        <w:adjustRightIn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湖州学院大学生英语翻译大赛设一、二、三等奖，</w:t>
      </w:r>
      <w:r>
        <w:rPr>
          <w:rFonts w:hint="eastAsia" w:ascii="仿宋_GB2312" w:hAnsi="仿宋_GB2312" w:eastAsia="仿宋_GB2312" w:cs="仿宋_GB2312"/>
          <w:kern w:val="0"/>
          <w:sz w:val="28"/>
          <w:szCs w:val="28"/>
          <w:lang w:val="en-US" w:eastAsia="zh-CN"/>
        </w:rPr>
        <w:t>并</w:t>
      </w:r>
      <w:r>
        <w:rPr>
          <w:rFonts w:hint="eastAsia" w:ascii="仿宋_GB2312" w:hAnsi="仿宋_GB2312" w:eastAsia="仿宋_GB2312" w:cs="仿宋_GB2312"/>
          <w:kern w:val="0"/>
          <w:sz w:val="28"/>
          <w:szCs w:val="28"/>
        </w:rPr>
        <w:t>颁发荣誉证书。</w:t>
      </w:r>
    </w:p>
    <w:p>
      <w:pPr>
        <w:autoSpaceDE w:val="0"/>
        <w:autoSpaceDN w:val="0"/>
        <w:adjustRightIn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一等奖约占参赛选手总数10%；</w:t>
      </w:r>
    </w:p>
    <w:p>
      <w:pPr>
        <w:autoSpaceDE w:val="0"/>
        <w:autoSpaceDN w:val="0"/>
        <w:adjustRightIn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二等奖约占参赛选手总数20%；</w:t>
      </w:r>
    </w:p>
    <w:p>
      <w:pPr>
        <w:autoSpaceDE w:val="0"/>
        <w:autoSpaceDN w:val="0"/>
        <w:adjustRightIn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三等奖约占参赛选手总数20%。</w:t>
      </w:r>
    </w:p>
    <w:p>
      <w:pPr>
        <w:autoSpaceDE w:val="0"/>
        <w:autoSpaceDN w:val="0"/>
        <w:adjustRightIn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（获奖人数视具体情况而变化）</w:t>
      </w:r>
    </w:p>
    <w:p>
      <w:pPr>
        <w:spacing w:before="100" w:beforeAutospacing="1" w:after="100" w:afterAutospacing="1"/>
        <w:jc w:val="left"/>
        <w:outlineLvl w:val="0"/>
        <w:rPr>
          <w:rFonts w:hint="eastAsia" w:ascii="仿宋_GB2312" w:hAnsi="仿宋_GB2312" w:eastAsia="仿宋_GB2312" w:cs="仿宋_GB2312"/>
          <w:b/>
          <w:kern w:val="44"/>
          <w:sz w:val="28"/>
          <w:szCs w:val="28"/>
        </w:rPr>
      </w:pPr>
      <w:r>
        <w:rPr>
          <w:rFonts w:hint="eastAsia" w:ascii="仿宋_GB2312" w:hAnsi="仿宋_GB2312" w:eastAsia="仿宋_GB2312" w:cs="仿宋_GB2312"/>
          <w:b/>
          <w:kern w:val="44"/>
          <w:sz w:val="28"/>
          <w:szCs w:val="28"/>
        </w:rPr>
        <w:t>七、其他</w:t>
      </w:r>
    </w:p>
    <w:p>
      <w:pPr>
        <w:autoSpaceDE w:val="0"/>
        <w:autoSpaceDN w:val="0"/>
        <w:adjustRightInd w:val="0"/>
        <w:spacing w:line="360" w:lineRule="auto"/>
        <w:ind w:firstLine="560" w:firstLineChars="200"/>
        <w:jc w:val="left"/>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报名参赛同学请加入“湖院</w:t>
      </w:r>
      <w:r>
        <w:rPr>
          <w:rFonts w:hint="eastAsia" w:ascii="仿宋_GB2312" w:hAnsi="仿宋_GB2312" w:eastAsia="仿宋_GB2312" w:cs="仿宋_GB2312"/>
          <w:color w:val="333333"/>
          <w:sz w:val="28"/>
          <w:szCs w:val="28"/>
          <w:shd w:val="clear" w:color="auto" w:fill="FFFFFF"/>
          <w:lang w:val="en-US" w:eastAsia="zh-CN"/>
        </w:rPr>
        <w:t>2023</w:t>
      </w:r>
      <w:r>
        <w:rPr>
          <w:rFonts w:hint="eastAsia" w:ascii="仿宋_GB2312" w:hAnsi="仿宋_GB2312" w:eastAsia="仿宋_GB2312" w:cs="仿宋_GB2312"/>
          <w:color w:val="333333"/>
          <w:sz w:val="28"/>
          <w:szCs w:val="28"/>
          <w:shd w:val="clear" w:color="auto" w:fill="FFFFFF"/>
        </w:rPr>
        <w:t>英语翻译大赛群（ QQ群：</w:t>
      </w:r>
      <w:r>
        <w:rPr>
          <w:rFonts w:hint="eastAsia" w:ascii="仿宋_GB2312" w:hAnsi="仿宋_GB2312" w:eastAsia="仿宋_GB2312" w:cs="仿宋_GB2312"/>
          <w:color w:val="333333"/>
          <w:sz w:val="28"/>
          <w:szCs w:val="28"/>
          <w:shd w:val="clear" w:color="auto" w:fill="FFFFFF"/>
          <w:lang w:val="en-US" w:eastAsia="zh-CN"/>
        </w:rPr>
        <w:t>605422152</w:t>
      </w:r>
      <w:r>
        <w:rPr>
          <w:rFonts w:hint="eastAsia" w:ascii="仿宋_GB2312" w:hAnsi="仿宋_GB2312" w:eastAsia="仿宋_GB2312" w:cs="仿宋_GB2312"/>
          <w:color w:val="333333"/>
          <w:sz w:val="28"/>
          <w:szCs w:val="28"/>
          <w:shd w:val="clear" w:color="auto" w:fill="FFFFFF"/>
        </w:rPr>
        <w:t>）”，后续比赛相关通知、获奖通知等将在此群发布。</w:t>
      </w:r>
    </w:p>
    <w:p>
      <w:pPr>
        <w:autoSpaceDE w:val="0"/>
        <w:autoSpaceDN w:val="0"/>
        <w:adjustRightInd w:val="0"/>
        <w:spacing w:line="360" w:lineRule="auto"/>
        <w:ind w:firstLine="480" w:firstLineChars="200"/>
        <w:jc w:val="left"/>
        <w:rPr>
          <w:rFonts w:hint="eastAsia" w:ascii="宋体" w:hAnsi="宋体" w:eastAsia="宋体" w:cs="Times New Roman"/>
          <w:color w:val="333333"/>
          <w:sz w:val="24"/>
          <w:szCs w:val="24"/>
          <w:shd w:val="clear" w:color="auto" w:fill="FFFFFF"/>
          <w:lang w:eastAsia="zh-CN"/>
        </w:rPr>
      </w:pPr>
      <w:r>
        <w:rPr>
          <w:rFonts w:hint="eastAsia" w:ascii="宋体" w:hAnsi="宋体" w:eastAsia="宋体" w:cs="Times New Roman"/>
          <w:color w:val="333333"/>
          <w:sz w:val="24"/>
          <w:szCs w:val="24"/>
          <w:shd w:val="clear" w:color="auto" w:fill="FFFFFF"/>
          <w:lang w:eastAsia="zh-CN"/>
        </w:rPr>
        <w:drawing>
          <wp:inline distT="0" distB="0" distL="114300" distR="114300">
            <wp:extent cx="1831340" cy="3256915"/>
            <wp:effectExtent l="0" t="0" r="10160" b="6985"/>
            <wp:docPr id="1" name="图片 1" descr="微信图片_2023101015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31010151351"/>
                    <pic:cNvPicPr>
                      <a:picLocks noChangeAspect="1"/>
                    </pic:cNvPicPr>
                  </pic:nvPicPr>
                  <pic:blipFill>
                    <a:blip r:embed="rId4"/>
                    <a:stretch>
                      <a:fillRect/>
                    </a:stretch>
                  </pic:blipFill>
                  <pic:spPr>
                    <a:xfrm>
                      <a:off x="0" y="0"/>
                      <a:ext cx="1831340" cy="3256915"/>
                    </a:xfrm>
                    <a:prstGeom prst="rect">
                      <a:avLst/>
                    </a:prstGeom>
                  </pic:spPr>
                </pic:pic>
              </a:graphicData>
            </a:graphic>
          </wp:inline>
        </w:drawing>
      </w:r>
    </w:p>
    <w:p>
      <w:pPr>
        <w:autoSpaceDE w:val="0"/>
        <w:autoSpaceDN w:val="0"/>
        <w:adjustRightInd w:val="0"/>
        <w:spacing w:line="360" w:lineRule="auto"/>
        <w:jc w:val="left"/>
        <w:rPr>
          <w:rFonts w:hint="eastAsia" w:ascii="宋体" w:hAnsi="宋体" w:eastAsia="宋体" w:cs="Times New Roman"/>
          <w:color w:val="333333"/>
          <w:sz w:val="24"/>
          <w:szCs w:val="24"/>
          <w:shd w:val="clear" w:color="auto" w:fill="FFFFFF"/>
        </w:rPr>
      </w:pPr>
      <w:r>
        <w:rPr>
          <w:rFonts w:hint="eastAsia" w:ascii="宋体" w:hAnsi="宋体" w:eastAsia="宋体" w:cs="Times New Roman"/>
          <w:b/>
          <w:bCs/>
          <w:color w:val="333333"/>
          <w:sz w:val="24"/>
          <w:szCs w:val="24"/>
          <w:shd w:val="clear" w:color="auto" w:fill="FFFFFF"/>
        </w:rPr>
        <w:t>联系人：</w:t>
      </w:r>
      <w:r>
        <w:rPr>
          <w:rFonts w:hint="eastAsia" w:ascii="宋体" w:hAnsi="宋体" w:eastAsia="宋体" w:cs="Times New Roman"/>
          <w:color w:val="333333"/>
          <w:sz w:val="24"/>
          <w:szCs w:val="24"/>
          <w:shd w:val="clear" w:color="auto" w:fill="FFFFFF"/>
        </w:rPr>
        <w:t>滕佳莉（18896640238）</w:t>
      </w:r>
    </w:p>
    <w:p>
      <w:pPr>
        <w:widowControl/>
        <w:spacing w:before="150" w:after="150"/>
        <w:rPr>
          <w:rFonts w:ascii="微软雅黑" w:hAnsi="微软雅黑" w:eastAsia="微软雅黑" w:cs="Times New Roman"/>
          <w:color w:val="0066CC"/>
          <w:kern w:val="0"/>
          <w:sz w:val="24"/>
          <w:szCs w:val="24"/>
          <w:u w:val="single"/>
        </w:rPr>
      </w:pPr>
      <w:r>
        <w:rPr>
          <w:rFonts w:hint="eastAsia" w:ascii="宋体" w:hAnsi="宋体" w:eastAsia="宋体" w:cs="Times New Roman"/>
          <w:b/>
          <w:bCs/>
          <w:kern w:val="0"/>
          <w:sz w:val="24"/>
          <w:szCs w:val="24"/>
        </w:rPr>
        <w:t>附件：</w:t>
      </w:r>
      <w:r>
        <w:rPr>
          <w:rFonts w:ascii="Calibri" w:hAnsi="Calibri" w:eastAsia="宋体" w:cs="Times New Roman"/>
          <w:kern w:val="0"/>
          <w:sz w:val="24"/>
          <w:szCs w:val="24"/>
        </w:rPr>
        <w:drawing>
          <wp:inline distT="0" distB="0" distL="0" distR="0">
            <wp:extent cx="152400" cy="152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52400" cy="152400"/>
                    </a:xfrm>
                    <a:prstGeom prst="rect">
                      <a:avLst/>
                    </a:prstGeom>
                    <a:noFill/>
                    <a:ln>
                      <a:noFill/>
                    </a:ln>
                  </pic:spPr>
                </pic:pic>
              </a:graphicData>
            </a:graphic>
          </wp:inline>
        </w:drawing>
      </w:r>
      <w:r>
        <w:rPr>
          <w:rFonts w:ascii="Times New Roman" w:hAnsi="Times New Roman" w:eastAsia="宋体" w:cs="Times New Roman"/>
          <w:color w:val="0000FF"/>
          <w:kern w:val="0"/>
          <w:sz w:val="24"/>
          <w:szCs w:val="24"/>
          <w:u w:val="none"/>
        </w:rPr>
        <w:t>附件（学生报名表）：</w:t>
      </w:r>
      <w:r>
        <w:rPr>
          <w:rFonts w:ascii="Calibri" w:hAnsi="Calibri" w:eastAsia="宋体" w:cs="Calibri"/>
          <w:color w:val="0000FF"/>
          <w:kern w:val="0"/>
          <w:sz w:val="24"/>
          <w:szCs w:val="24"/>
          <w:u w:val="none"/>
        </w:rPr>
        <w:t>“202</w:t>
      </w:r>
      <w:r>
        <w:rPr>
          <w:rFonts w:hint="eastAsia" w:ascii="Calibri" w:hAnsi="Calibri" w:eastAsia="宋体" w:cs="Calibri"/>
          <w:color w:val="0000FF"/>
          <w:kern w:val="0"/>
          <w:sz w:val="24"/>
          <w:szCs w:val="24"/>
          <w:u w:val="none"/>
          <w:lang w:val="en-US" w:eastAsia="zh-CN"/>
        </w:rPr>
        <w:t>3</w:t>
      </w:r>
      <w:r>
        <w:rPr>
          <w:rFonts w:ascii="Times New Roman" w:hAnsi="Times New Roman" w:eastAsia="宋体" w:cs="Times New Roman"/>
          <w:color w:val="0000FF"/>
          <w:kern w:val="0"/>
          <w:sz w:val="24"/>
          <w:szCs w:val="24"/>
          <w:u w:val="none"/>
        </w:rPr>
        <w:t>年湖州学院大学生英语翻译大赛报名表</w:t>
      </w:r>
      <w:r>
        <w:rPr>
          <w:rFonts w:ascii="Calibri" w:hAnsi="Calibri" w:eastAsia="宋体" w:cs="Calibri"/>
          <w:color w:val="0000FF"/>
          <w:kern w:val="0"/>
          <w:sz w:val="24"/>
          <w:szCs w:val="24"/>
          <w:u w:val="none"/>
        </w:rPr>
        <w:t>”.xls</w:t>
      </w:r>
    </w:p>
    <w:p>
      <w:pPr>
        <w:widowControl/>
        <w:spacing w:before="150" w:after="150"/>
        <w:jc w:val="left"/>
        <w:rPr>
          <w:rFonts w:ascii="宋体" w:hAnsi="宋体" w:eastAsia="宋体" w:cs="宋体"/>
          <w:kern w:val="0"/>
          <w:sz w:val="24"/>
          <w:szCs w:val="24"/>
        </w:rPr>
      </w:pPr>
      <w:r>
        <w:rPr>
          <w:rFonts w:hint="eastAsia" w:ascii="微软雅黑" w:hAnsi="微软雅黑" w:eastAsia="微软雅黑" w:cs="Times New Roman"/>
          <w:color w:val="0066CC"/>
          <w:kern w:val="0"/>
          <w:sz w:val="24"/>
          <w:szCs w:val="24"/>
        </w:rPr>
        <w:t xml:space="preserve">  </w:t>
      </w:r>
    </w:p>
    <w:p>
      <w:pPr>
        <w:widowControl/>
        <w:spacing w:before="150" w:after="150"/>
        <w:rPr>
          <w:rFonts w:ascii="微软雅黑" w:hAnsi="微软雅黑" w:eastAsia="微软雅黑" w:cs="Times New Roman"/>
          <w:color w:val="0066CC"/>
          <w:kern w:val="0"/>
          <w:sz w:val="24"/>
          <w:szCs w:val="24"/>
        </w:rPr>
      </w:pPr>
    </w:p>
    <w:p>
      <w:pPr>
        <w:jc w:val="right"/>
        <w:rPr>
          <w:rFonts w:hint="eastAsia" w:ascii="仿宋_GB2312" w:hAnsi="仿宋_GB2312" w:eastAsia="仿宋_GB2312" w:cs="仿宋_GB2312"/>
          <w:b w:val="0"/>
          <w:bCs w:val="0"/>
          <w:sz w:val="28"/>
          <w:szCs w:val="28"/>
        </w:rPr>
      </w:pPr>
      <w:bookmarkStart w:id="0" w:name="_GoBack"/>
      <w:r>
        <w:rPr>
          <w:rFonts w:hint="eastAsia" w:ascii="仿宋_GB2312" w:hAnsi="仿宋_GB2312" w:eastAsia="仿宋_GB2312" w:cs="仿宋_GB2312"/>
          <w:b w:val="0"/>
          <w:bCs w:val="0"/>
          <w:sz w:val="28"/>
          <w:szCs w:val="28"/>
        </w:rPr>
        <w:t>湖州学院人文学院外语系</w:t>
      </w:r>
    </w:p>
    <w:p>
      <w:pPr>
        <w:jc w:val="right"/>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2023年10月10日</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0F2F6B"/>
    <w:multiLevelType w:val="multilevel"/>
    <w:tmpl w:val="110F2F6B"/>
    <w:lvl w:ilvl="0" w:tentative="0">
      <w:start w:val="4"/>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778E486E"/>
    <w:multiLevelType w:val="multilevel"/>
    <w:tmpl w:val="778E486E"/>
    <w:lvl w:ilvl="0" w:tentative="0">
      <w:start w:val="2"/>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kYWIyY2M0MmYzOGRkYjRhMjdjOGQ0OTAzODIxNTgifQ=="/>
  </w:docVars>
  <w:rsids>
    <w:rsidRoot w:val="006B4E65"/>
    <w:rsid w:val="001E4851"/>
    <w:rsid w:val="006B4E65"/>
    <w:rsid w:val="007637F5"/>
    <w:rsid w:val="00BD03B2"/>
    <w:rsid w:val="00E97CFA"/>
    <w:rsid w:val="0F466830"/>
    <w:rsid w:val="17FC41CE"/>
    <w:rsid w:val="21653898"/>
    <w:rsid w:val="28DD00C0"/>
    <w:rsid w:val="2C013CC1"/>
    <w:rsid w:val="386D1E49"/>
    <w:rsid w:val="3F886CC1"/>
    <w:rsid w:val="55F80162"/>
    <w:rsid w:val="5DBD242D"/>
    <w:rsid w:val="66B37FFE"/>
    <w:rsid w:val="68C96D7F"/>
    <w:rsid w:val="6CC77C2A"/>
    <w:rsid w:val="710823E0"/>
    <w:rsid w:val="77FE2775"/>
    <w:rsid w:val="CFFE9B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unhideWhenUsed/>
    <w:qFormat/>
    <w:uiPriority w:val="99"/>
    <w:rPr>
      <w:color w:val="0563C1" w:themeColor="hyperlink"/>
      <w:u w:val="single"/>
      <w14:textFill>
        <w14:solidFill>
          <w14:schemeClr w14:val="hlink"/>
        </w14:solidFill>
      </w14:textFill>
    </w:rPr>
  </w:style>
  <w:style w:type="paragraph" w:styleId="6">
    <w:name w:val="List Paragraph"/>
    <w:basedOn w:val="1"/>
    <w:qFormat/>
    <w:uiPriority w:val="34"/>
    <w:pPr>
      <w:ind w:firstLine="420" w:firstLineChars="200"/>
    </w:pPr>
  </w:style>
  <w:style w:type="character" w:customStyle="1" w:styleId="7">
    <w:name w:val="Unresolved Mention"/>
    <w:basedOn w:val="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GI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1109</Words>
  <Characters>1263</Characters>
  <Lines>10</Lines>
  <Paragraphs>3</Paragraphs>
  <TotalTime>1</TotalTime>
  <ScaleCrop>false</ScaleCrop>
  <LinksUpToDate>false</LinksUpToDate>
  <CharactersWithSpaces>1278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2022-10-23T16:18:00Z</dcterms:created>
  <dc:creator>Echo 李颖</dc:creator>
  <cp:lastModifiedBy>Administrator</cp:lastModifiedBy>
  <dcterms:modified xsi:type="dcterms:W3CDTF">2023-10-17T05:57:57Z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613e1b36119108eeb683a1f8ef9e8b21773cd012dc65ae7b9bc66fee8a127a90</vt:lpwstr>
  </property>
  <property fmtid="{D5CDD505-2E9C-101B-9397-08002B2CF9AE}" pid="3" name="KSOProductBuildVer">
    <vt:lpwstr>2052-12.1.0.15374</vt:lpwstr>
  </property>
  <property fmtid="{D5CDD505-2E9C-101B-9397-08002B2CF9AE}" pid="4" name="ICV">
    <vt:lpwstr>17E0A88D2A2247F095BDA38E44AFEBBE</vt:lpwstr>
  </property>
  <property fmtid="{D5CDD505-2E9C-101B-9397-08002B2CF9AE}" pid="5" name="woTemplateTypoMode" linkTarget="0">
    <vt:lpwstr>web</vt:lpwstr>
  </property>
  <property fmtid="{D5CDD505-2E9C-101B-9397-08002B2CF9AE}" pid="6" name="woTemplate" linkTarget="0">
    <vt:i4>1</vt:i4>
  </property>
</Properties>
</file>