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EE1E42B">
      <w:pPr>
        <w:rPr>
          <w:rFonts w:hint="default" w:eastAsiaTheme="minorEastAsia"/>
          <w:b/>
          <w:bCs/>
          <w:sz w:val="30"/>
          <w:szCs w:val="30"/>
          <w:lang w:val="en-US" w:eastAsia="zh-CN"/>
        </w:rPr>
      </w:pPr>
      <w:r>
        <w:rPr>
          <w:b/>
          <w:bCs/>
          <w:sz w:val="30"/>
          <w:szCs w:val="30"/>
        </w:rPr>
        <w:t>2026“外研社·国才杯”“理解当代中国”外语能力公开赛</w:t>
      </w:r>
      <w:r>
        <w:rPr>
          <w:rFonts w:hint="eastAsia"/>
          <w:b/>
          <w:bCs/>
          <w:sz w:val="30"/>
          <w:szCs w:val="30"/>
          <w:lang w:val="en-US" w:eastAsia="zh-CN"/>
        </w:rPr>
        <w:t>比赛流程</w:t>
      </w:r>
    </w:p>
    <w:p w14:paraId="699042D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2026“外研社·国才杯”“理解当代中国”外语能力公开赛5月场英语组包含</w:t>
      </w:r>
      <w:r>
        <w:rPr>
          <w:rStyle w:val="5"/>
          <w:color w:val="2D7AE2"/>
          <w:bdr w:val="none" w:color="auto" w:sz="0" w:space="0"/>
        </w:rPr>
        <w:t>综合能力、笔译两个赛项</w:t>
      </w:r>
      <w:r>
        <w:rPr>
          <w:bdr w:val="none" w:color="auto" w:sz="0" w:space="0"/>
        </w:rPr>
        <w:t>，具体时间安排如下：</w:t>
      </w:r>
    </w:p>
    <w:p w14:paraId="6AD80155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674620" cy="983615"/>
            <wp:effectExtent l="0" t="0" r="7620" b="6985"/>
            <wp:docPr id="9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74620" cy="9836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DD3B2F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24560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报名流程</w:t>
      </w:r>
    </w:p>
    <w:p w14:paraId="4D06A85F">
      <w:pPr>
        <w:keepNext w:val="0"/>
        <w:keepLines w:val="0"/>
        <w:widowControl/>
        <w:suppressLineNumbers w:val="0"/>
        <w:jc w:val="left"/>
      </w:pPr>
    </w:p>
    <w:p w14:paraId="533022D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一、注册登录并选择报名赛项</w:t>
      </w:r>
    </w:p>
    <w:p w14:paraId="49115D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bdr w:val="none" w:color="auto" w:sz="0" w:space="0"/>
        </w:rPr>
        <w:t>同学们可扫描下方二维码或复制报名网址（https://m.saikr.com/vse/WYNLGKS2026?ces=XB33272）至浏览器进入报名页面。</w:t>
      </w:r>
    </w:p>
    <w:p w14:paraId="33E8E2F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453515" cy="1453515"/>
            <wp:effectExtent l="0" t="0" r="9525" b="9525"/>
            <wp:docPr id="1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3" descr="IMG_25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53515" cy="145351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3B4E9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775BF6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无需下载APP，点击页面右下角的“报名入口”。</w:t>
      </w:r>
    </w:p>
    <w:p w14:paraId="401612E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647190" cy="3198495"/>
            <wp:effectExtent l="0" t="0" r="13970" b="1905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647190" cy="319849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816F4A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226AF9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可使用微信授权或手机验证码登录个人账号。</w:t>
      </w:r>
    </w:p>
    <w:p w14:paraId="22BC7C6F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132330" cy="1602105"/>
            <wp:effectExtent l="0" t="0" r="1270" b="13335"/>
            <wp:docPr id="7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 descr="IMG_26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132330" cy="1602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1E734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478B39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选择你要报名的赛项（本文以英语组综合能力赛项为例）。</w:t>
      </w:r>
    </w:p>
    <w:p w14:paraId="7E721653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802130" cy="1731010"/>
            <wp:effectExtent l="0" t="0" r="11430" b="6350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802130" cy="1731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7354ED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0B827B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点击“场次入口”选择你要报名的场次（本文以综合能力5月场为例）。</w:t>
      </w:r>
    </w:p>
    <w:p w14:paraId="2FB33BF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544955" cy="2717800"/>
            <wp:effectExtent l="0" t="0" r="9525" b="10160"/>
            <wp:docPr id="8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 descr="IMG_26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544955" cy="2717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45005" cy="786765"/>
            <wp:effectExtent l="0" t="0" r="5715" b="5715"/>
            <wp:docPr id="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IMG_263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5005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6E28F4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605B94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确认赛项及场次选择无误后点击页面右下角“继续报名”。</w:t>
      </w:r>
    </w:p>
    <w:p w14:paraId="1B12C1D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703195" cy="4739005"/>
            <wp:effectExtent l="0" t="0" r="9525" b="635"/>
            <wp:docPr id="6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9" descr="IMG_26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703195" cy="4739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1CC1DA8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75167F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二、填写竞赛报名表</w:t>
      </w:r>
    </w:p>
    <w:p w14:paraId="5532BFB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bdr w:val="none" w:color="auto" w:sz="0" w:space="0"/>
        </w:rPr>
        <w:t>依据个人实际情况填写竞赛报名表，确认填写无误后点击“下一步”。</w:t>
      </w:r>
    </w:p>
    <w:p w14:paraId="69804AE0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380490" cy="2288540"/>
            <wp:effectExtent l="0" t="0" r="6350" b="12700"/>
            <wp:docPr id="3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0" descr="IMG_26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80490" cy="22885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2016C2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42" w:right="42"/>
      </w:pPr>
      <w:r>
        <w:rPr>
          <w:bdr w:val="none" w:color="auto" w:sz="0" w:space="0"/>
        </w:rPr>
        <w:t>向下滑动查看</w:t>
      </w:r>
    </w:p>
    <w:p w14:paraId="60F55C1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0" w:lineRule="atLeast"/>
        <w:ind w:left="0" w:right="0"/>
        <w:rPr>
          <w:sz w:val="0"/>
          <w:szCs w:val="0"/>
        </w:rPr>
      </w:pPr>
    </w:p>
    <w:p w14:paraId="371651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4F4FAC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  <w:r>
        <w:rPr>
          <w:bdr w:val="none" w:color="auto" w:sz="0" w:space="0"/>
        </w:rPr>
        <w:t>注：每位选手可根据实际情况填写</w:t>
      </w:r>
      <w:r>
        <w:rPr>
          <w:rStyle w:val="5"/>
          <w:bdr w:val="none" w:color="auto" w:sz="0" w:space="0"/>
        </w:rPr>
        <w:t>一位指导教师</w:t>
      </w:r>
      <w:r>
        <w:rPr>
          <w:bdr w:val="none" w:color="auto" w:sz="0" w:space="0"/>
        </w:rPr>
        <w:t>。</w:t>
      </w:r>
    </w:p>
    <w:p w14:paraId="587E96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bdr w:val="none" w:color="auto" w:sz="0" w:space="0"/>
        </w:rPr>
      </w:pPr>
    </w:p>
    <w:p w14:paraId="11082A1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三、确认报名并缴费</w:t>
      </w:r>
    </w:p>
    <w:p w14:paraId="28D8034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请核对个人信息及报名场次，然后点击右下角的“确认报名并支付”完成付款（根据以支定收的原则，英语组报名费为</w:t>
      </w:r>
      <w:r>
        <w:rPr>
          <w:rStyle w:val="5"/>
          <w:bdr w:val="none" w:color="auto" w:sz="0" w:space="0"/>
        </w:rPr>
        <w:t>45元/人/场</w:t>
      </w:r>
      <w:r>
        <w:rPr>
          <w:bdr w:val="none" w:color="auto" w:sz="0" w:space="0"/>
        </w:rPr>
        <w:t>）。</w:t>
      </w:r>
    </w:p>
    <w:p w14:paraId="7900E20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38D3B80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注：请参赛选手缴费前务必</w:t>
      </w:r>
      <w:r>
        <w:rPr>
          <w:rStyle w:val="5"/>
          <w:bdr w:val="none" w:color="auto" w:sz="0" w:space="0"/>
        </w:rPr>
        <w:t>认真确认报名信息，一经缴费，不予退款</w:t>
      </w:r>
      <w:r>
        <w:rPr>
          <w:bdr w:val="none" w:color="auto" w:sz="0" w:space="0"/>
        </w:rPr>
        <w:t>。因个人原因未能参赛，无法进行补考及退款操作。</w:t>
      </w:r>
    </w:p>
    <w:p w14:paraId="33EC7ED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826895" cy="2572385"/>
            <wp:effectExtent l="0" t="0" r="1905" b="3175"/>
            <wp:docPr id="11" name="图片 1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IMG_25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826895" cy="257238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E48F91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AFAF07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7941C33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E6B57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想高效备赛？</w:t>
      </w:r>
      <w:r>
        <w:rPr>
          <w:rStyle w:val="5"/>
          <w:bdr w:val="none" w:color="auto" w:sz="0" w:space="0"/>
        </w:rPr>
        <w:t>英语组综合能力与笔译赛项真题（2024—2025）</w:t>
      </w:r>
      <w:r>
        <w:rPr>
          <w:bdr w:val="none" w:color="auto" w:sz="0" w:space="0"/>
        </w:rPr>
        <w:t>现已推出！助你精准锁定考查重点，快速查漏补缺。扫描下方二维码购买，抓紧时间练习起来吧！</w:t>
      </w:r>
    </w:p>
    <w:p w14:paraId="43C31CE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828800" cy="1743075"/>
            <wp:effectExtent l="0" t="0" r="0" b="9525"/>
            <wp:docPr id="13" name="图片 1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IMG_25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82880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029167F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综合能力赛项真题</w:t>
      </w:r>
    </w:p>
    <w:p w14:paraId="435793BC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809750" cy="1743075"/>
            <wp:effectExtent l="0" t="0" r="3810" b="9525"/>
            <wp:docPr id="20" name="图片 1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4" descr="IMG_259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809750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BB8B0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笔译赛项真题</w:t>
      </w:r>
    </w:p>
    <w:p w14:paraId="35B236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13177C0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四、查看报名信息</w:t>
      </w:r>
    </w:p>
    <w:p w14:paraId="674E7E1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付款成功即为报名成功，可在个人中心页面“我报名的竞赛”查看竞赛详情。</w:t>
      </w:r>
    </w:p>
    <w:p w14:paraId="440614F7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451610" cy="915670"/>
            <wp:effectExtent l="0" t="0" r="11430" b="13970"/>
            <wp:docPr id="12" name="图片 1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5" descr="IMG_260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451610" cy="915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50DE15C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FE117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以上为个人报名的完整流程，如院校组织学生进行团体报名，请联系本省外研社市场经理沟通报名事宜。</w:t>
      </w:r>
    </w:p>
    <w:p w14:paraId="14008FC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3DAA0C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比赛详情</w:t>
      </w:r>
    </w:p>
    <w:p w14:paraId="6859669B">
      <w:pPr>
        <w:keepNext w:val="0"/>
        <w:keepLines w:val="0"/>
        <w:widowControl/>
        <w:suppressLineNumbers w:val="0"/>
        <w:jc w:val="left"/>
      </w:pPr>
    </w:p>
    <w:p w14:paraId="5C2D3F8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一、比赛形式</w:t>
      </w:r>
    </w:p>
    <w:p w14:paraId="045F2DF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参赛选手需使用赛事指定账号于电脑端（不支持手机端）在规定时间内登录iTEST智能测评云平台进行线上作答。</w:t>
      </w:r>
    </w:p>
    <w:p w14:paraId="124E3BB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8B3B42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二、比赛时间</w:t>
      </w:r>
    </w:p>
    <w:p w14:paraId="3401B241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864485" cy="1644650"/>
            <wp:effectExtent l="0" t="0" r="635" b="1270"/>
            <wp:docPr id="14" name="图片 1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7" descr="IMG_26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864485" cy="1644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B3EDB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注：比赛结束7天后可再次登录iTEST查看比赛成绩。</w:t>
      </w:r>
    </w:p>
    <w:p w14:paraId="373C3E6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798C1A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三、比赛题型</w:t>
      </w:r>
    </w:p>
    <w:p w14:paraId="22AB7F9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英语组题目类型、难度、测试系统均与2026“外研社·国才杯”“理解当代中国”全国大学生外语能力大赛英语组综合能力、笔译校赛要求一致，具体如下所示。</w:t>
      </w:r>
    </w:p>
    <w:p w14:paraId="1CA4EF5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8024AE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bdr w:val="none" w:color="auto" w:sz="0" w:space="0"/>
        </w:rPr>
        <w:t>英语组综合能力赛题构成</w:t>
      </w:r>
    </w:p>
    <w:p w14:paraId="08B60812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1981835" cy="1036955"/>
            <wp:effectExtent l="0" t="0" r="14605" b="14605"/>
            <wp:docPr id="16" name="图片 1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8" descr="IMG_26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981835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87B50E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847D6F1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both"/>
      </w:pPr>
      <w:r>
        <w:rPr>
          <w:bdr w:val="none" w:color="auto" w:sz="0" w:space="0"/>
        </w:rPr>
        <w:t>英语组笔译赛题构成</w:t>
      </w:r>
    </w:p>
    <w:p w14:paraId="01473099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079625" cy="1348105"/>
            <wp:effectExtent l="0" t="0" r="8255" b="8255"/>
            <wp:docPr id="15" name="图片 1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9" descr="IMG_26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79625" cy="1348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C4CB3A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246D4EC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四、赛前试测及比赛账号</w:t>
      </w:r>
    </w:p>
    <w:p w14:paraId="1829C8F6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试测与正式比赛网址均为</w:t>
      </w:r>
      <w:r>
        <w:rPr>
          <w:rStyle w:val="5"/>
          <w:color w:val="5F9CEF"/>
          <w:bdr w:val="none" w:color="auto" w:sz="0" w:space="0"/>
        </w:rPr>
        <w:t>https://itestcloud.unipus.cn</w:t>
      </w:r>
      <w:r>
        <w:rPr>
          <w:rStyle w:val="5"/>
          <w:bdr w:val="none" w:color="auto" w:sz="0" w:space="0"/>
        </w:rPr>
        <w:t>。</w:t>
      </w:r>
    </w:p>
    <w:p w14:paraId="0486A95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52F8B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比赛及试测时间如下图所示。</w:t>
      </w:r>
    </w:p>
    <w:p w14:paraId="080E58D6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2741930" cy="1564640"/>
            <wp:effectExtent l="0" t="0" r="1270" b="5080"/>
            <wp:docPr id="24" name="图片 2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0" descr="IMG_26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741930" cy="15646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3B942C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试测与正式比赛的账号密码均为</w:t>
      </w:r>
      <w:r>
        <w:rPr>
          <w:rStyle w:val="5"/>
          <w:color w:val="5F9CEF"/>
          <w:bdr w:val="none" w:color="auto" w:sz="0" w:space="0"/>
        </w:rPr>
        <w:t>EGK（大写）+参赛手机号（如EGK130*****001）</w:t>
      </w:r>
      <w:r>
        <w:rPr>
          <w:bdr w:val="none" w:color="auto" w:sz="0" w:space="0"/>
        </w:rPr>
        <w:t>。</w:t>
      </w:r>
    </w:p>
    <w:p w14:paraId="0788EEE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494E3D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*试测时间前，考试账号未做处理，不可在考试系统登录。请于指定时间内进行试测。</w:t>
      </w:r>
    </w:p>
    <w:p w14:paraId="639FB88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157F87A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五、奖项设置</w:t>
      </w:r>
    </w:p>
    <w:p w14:paraId="7FDBD82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英语组综合能力、笔译公开赛以场次为单位进行评比。每场比赛将评选出以下奖项：</w:t>
      </w:r>
    </w:p>
    <w:p w14:paraId="1FEF8BD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0110FDB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color w:val="000000"/>
          <w:bdr w:val="none" w:color="auto" w:sz="0" w:space="0"/>
        </w:rPr>
        <w:drawing>
          <wp:inline distT="0" distB="0" distL="114300" distR="114300">
            <wp:extent cx="228600" cy="238125"/>
            <wp:effectExtent l="0" t="0" r="0" b="5715"/>
            <wp:docPr id="25" name="图片 2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1" descr="IMG_266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color w:val="000000"/>
          <w:bdr w:val="none" w:color="auto" w:sz="0" w:space="0"/>
        </w:rPr>
        <w:t> 冠、亚、季军各1名，获得现金奖励和由大赛主办方颁发的电子获奖证书。</w:t>
      </w:r>
    </w:p>
    <w:p w14:paraId="680893B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Style w:val="5"/>
          <w:bdr w:val="none" w:color="auto" w:sz="0" w:space="0"/>
        </w:rPr>
        <w:t>冠军：</w:t>
      </w:r>
      <w:r>
        <w:rPr>
          <w:bdr w:val="none" w:color="auto" w:sz="0" w:space="0"/>
        </w:rPr>
        <w:t>500元</w:t>
      </w:r>
    </w:p>
    <w:p w14:paraId="31857B5F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Style w:val="5"/>
          <w:bdr w:val="none" w:color="auto" w:sz="0" w:space="0"/>
        </w:rPr>
        <w:t>亚军：</w:t>
      </w:r>
      <w:r>
        <w:rPr>
          <w:bdr w:val="none" w:color="auto" w:sz="0" w:space="0"/>
        </w:rPr>
        <w:t>300元</w:t>
      </w:r>
    </w:p>
    <w:p w14:paraId="78D8323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Style w:val="5"/>
          <w:bdr w:val="none" w:color="auto" w:sz="0" w:space="0"/>
        </w:rPr>
        <w:t>季军：</w:t>
      </w:r>
      <w:r>
        <w:rPr>
          <w:bdr w:val="none" w:color="auto" w:sz="0" w:space="0"/>
        </w:rPr>
        <w:t>200元</w:t>
      </w:r>
    </w:p>
    <w:p w14:paraId="5F176A1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6435A7D0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sz w:val="21"/>
          <w:szCs w:val="21"/>
          <w:bdr w:val="none" w:color="auto" w:sz="0" w:space="0"/>
        </w:rPr>
        <w:drawing>
          <wp:inline distT="0" distB="0" distL="114300" distR="114300">
            <wp:extent cx="200025" cy="209550"/>
            <wp:effectExtent l="0" t="0" r="13335" b="3810"/>
            <wp:docPr id="22" name="图片 22" descr="IMG_2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67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0025" cy="209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bdr w:val="none" w:color="auto" w:sz="0" w:space="0"/>
        </w:rPr>
        <w:t> 特等奖和一、二、三等奖各若干名，获得由大赛主办方颁发的电子获奖证书。</w:t>
      </w:r>
    </w:p>
    <w:p w14:paraId="37ACDE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特等奖：</w:t>
      </w:r>
      <w:r>
        <w:rPr>
          <w:bdr w:val="none" w:color="auto" w:sz="0" w:space="0"/>
        </w:rPr>
        <w:t>成绩排名5%以内的选手</w:t>
      </w:r>
    </w:p>
    <w:p w14:paraId="28F67AE3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一等奖：</w:t>
      </w:r>
      <w:r>
        <w:rPr>
          <w:bdr w:val="none" w:color="auto" w:sz="0" w:space="0"/>
        </w:rPr>
        <w:t>成绩排名5%—15%的选手</w:t>
      </w:r>
    </w:p>
    <w:p w14:paraId="5421B0FC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二等奖：</w:t>
      </w:r>
      <w:r>
        <w:rPr>
          <w:bdr w:val="none" w:color="auto" w:sz="0" w:space="0"/>
        </w:rPr>
        <w:t>成绩排名15%—35%的选手</w:t>
      </w:r>
    </w:p>
    <w:p w14:paraId="101448BD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rStyle w:val="5"/>
          <w:bdr w:val="none" w:color="auto" w:sz="0" w:space="0"/>
        </w:rPr>
        <w:t>三等奖：</w:t>
      </w:r>
      <w:r>
        <w:rPr>
          <w:bdr w:val="none" w:color="auto" w:sz="0" w:space="0"/>
        </w:rPr>
        <w:t>成绩排名35%—65%的选手</w:t>
      </w:r>
    </w:p>
    <w:p w14:paraId="22C11FE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536364E9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314325" cy="285750"/>
            <wp:effectExtent l="0" t="0" r="5715" b="3810"/>
            <wp:docPr id="17" name="图片 23" descr="IMG_2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23" descr="IMG_268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bdr w:val="none" w:color="auto" w:sz="0" w:space="0"/>
        </w:rPr>
        <w:t>每位选手可填写一位指导教师。所有完赛选手均可获得参赛证明。</w:t>
      </w:r>
    </w:p>
    <w:p w14:paraId="47CF849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 w14:paraId="489D09B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获奖证书及参赛证明样本如下。</w:t>
      </w:r>
    </w:p>
    <w:p w14:paraId="52923CDA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drawing>
          <wp:inline distT="0" distB="0" distL="114300" distR="114300">
            <wp:extent cx="3173095" cy="2245360"/>
            <wp:effectExtent l="0" t="0" r="12065" b="10160"/>
            <wp:docPr id="19" name="图片 24" descr="IMG_26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24" descr="IMG_269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3173095" cy="224536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4592BF3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drawing>
          <wp:inline distT="0" distB="0" distL="114300" distR="114300">
            <wp:extent cx="314325" cy="285750"/>
            <wp:effectExtent l="0" t="0" r="5715" b="3810"/>
            <wp:docPr id="23" name="图片 25" descr="IMG_2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5" descr="IMG_270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314325" cy="28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Style w:val="5"/>
          <w:bdr w:val="none" w:color="auto" w:sz="0" w:space="0"/>
        </w:rPr>
        <w:t>2026公开赛将根据院校报名及组织情况择优设评“优秀组织奖”。</w:t>
      </w:r>
    </w:p>
    <w:p w14:paraId="1F20EC6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  <w:r>
        <w:rPr>
          <w:bdr w:val="none" w:color="auto" w:sz="0" w:space="0"/>
        </w:rPr>
        <w:t>除了英语组比赛，本年度公开赛还设置了多语种组比赛，覆盖俄语、德语、法语、西班牙语、日语和韩国语共6个语种。</w:t>
      </w:r>
    </w:p>
    <w:p w14:paraId="053001D8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    </w:t>
      </w:r>
    </w:p>
    <w:p w14:paraId="56883F2F">
      <w:pPr>
        <w:rPr>
          <w:rFonts w:hint="eastAsia"/>
          <w:lang w:val="en-US" w:eastAsia="zh-CN"/>
        </w:rPr>
      </w:pPr>
    </w:p>
    <w:p w14:paraId="3484E384">
      <w:pPr>
        <w:autoSpaceDE w:val="0"/>
        <w:autoSpaceDN w:val="0"/>
        <w:adjustRightInd w:val="0"/>
        <w:ind w:firstLine="1155" w:firstLineChars="550"/>
        <w:jc w:val="left"/>
        <w:rPr>
          <w:rFonts w:ascii="Times New Roman" w:cs="Times New Roman" w:hAnsiTheme="minorEastAsia"/>
          <w:color w:val="000000"/>
          <w:sz w:val="24"/>
          <w:szCs w:val="24"/>
          <w:shd w:val="clear" w:color="auto" w:fill="FFFFFF"/>
        </w:rPr>
      </w:pPr>
      <w:r>
        <w:rPr>
          <w:rFonts w:hint="eastAsia"/>
          <w:lang w:val="en-US" w:eastAsia="zh-CN"/>
        </w:rPr>
        <w:t xml:space="preserve">                                     </w:t>
      </w:r>
      <w:r>
        <w:rPr>
          <w:rFonts w:ascii="Times New Roman" w:cs="Times New Roman" w:hAnsiTheme="minorEastAsia"/>
          <w:color w:val="000000"/>
          <w:sz w:val="24"/>
          <w:szCs w:val="24"/>
          <w:shd w:val="clear" w:color="auto" w:fill="FFFFFF"/>
        </w:rPr>
        <w:t>湖州学院人文学院外语系</w:t>
      </w:r>
    </w:p>
    <w:p w14:paraId="4F2E8D30">
      <w:pPr>
        <w:autoSpaceDE w:val="0"/>
        <w:autoSpaceDN w:val="0"/>
        <w:adjustRightInd w:val="0"/>
        <w:ind w:firstLine="1320" w:firstLineChars="550"/>
        <w:jc w:val="left"/>
        <w:rPr>
          <w:rFonts w:hint="default" w:ascii="Times New Roman" w:hAnsi="Times New Roman" w:cs="Times New Roman" w:eastAsiaTheme="minorEastAsia"/>
          <w:color w:val="000000"/>
          <w:sz w:val="24"/>
          <w:szCs w:val="24"/>
          <w:shd w:val="clear" w:color="auto" w:fill="FFFFFF"/>
          <w:lang w:val="en-US" w:eastAsia="zh-CN"/>
        </w:rPr>
      </w:pP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</w:rPr>
        <w:t xml:space="preserve">                                        202</w:t>
      </w: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  <w:lang w:val="en-US" w:eastAsia="zh-CN"/>
        </w:rPr>
        <w:t>6</w:t>
      </w: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</w:rPr>
        <w:t>. 0</w:t>
      </w: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  <w:lang w:val="en-US" w:eastAsia="zh-CN"/>
        </w:rPr>
        <w:t>4</w:t>
      </w: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</w:rPr>
        <w:t xml:space="preserve">. </w:t>
      </w:r>
      <w:r>
        <w:rPr>
          <w:rFonts w:hint="eastAsia" w:ascii="Times New Roman" w:cs="Times New Roman" w:hAnsiTheme="minorEastAsia"/>
          <w:color w:val="000000"/>
          <w:sz w:val="24"/>
          <w:szCs w:val="24"/>
          <w:shd w:val="clear" w:color="auto" w:fill="FFFFFF"/>
          <w:lang w:val="en-US" w:eastAsia="zh-CN"/>
        </w:rPr>
        <w:t>23</w:t>
      </w:r>
    </w:p>
    <w:p w14:paraId="7EB7F9A0">
      <w:pPr>
        <w:rPr>
          <w:rFonts w:ascii="Times New Roman" w:hAnsi="Times New Roman" w:cs="Times New Roman"/>
          <w:b/>
          <w:sz w:val="28"/>
          <w:szCs w:val="28"/>
        </w:rPr>
      </w:pPr>
    </w:p>
    <w:p w14:paraId="492C369A"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DEE7A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5" Type="http://schemas.openxmlformats.org/officeDocument/2006/relationships/fontTable" Target="fontTable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2026-04-24T02:36:38Z</dcterms:created>
  <dc:creator>80510</dc:creator>
  <cp:lastModifiedBy>shine 赵冰（小花 ）</cp:lastModifiedBy>
  <dcterms:modified xsi:type="dcterms:W3CDTF">2026-04-24T03:40:50Z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2052-12.1.0.22525</vt:lpwstr>
  </property>
  <property fmtid="{D5CDD505-2E9C-101B-9397-08002B2CF9AE}" pid="3" name="KSOTemplateDocerSaveRecord">
    <vt:lpwstr>eyJoZGlkIjoiMWY3MDVmNzM1NGFjZjU2ZjIxZTBhMjlmMGRlYzU3NDIiLCJ1c2VySWQiOiI1NTQ4NjE3ODgifQ==</vt:lpwstr>
  </property>
  <property fmtid="{D5CDD505-2E9C-101B-9397-08002B2CF9AE}" pid="4" name="ICV">
    <vt:lpwstr>4C6A4F361791472D82E0D76D4676B453_12</vt:lpwstr>
  </property>
</Properties>
</file>