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42E1D">
      <w:pPr>
        <w:pStyle w:val="22"/>
        <w:spacing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bookmarkStart w:id="0" w:name="OLE_LINK3"/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关于开展20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2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-20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2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学年</w:t>
      </w:r>
    </w:p>
    <w:p w14:paraId="2FDC802F">
      <w:pPr>
        <w:pStyle w:val="22"/>
        <w:spacing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第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学期期中教学检查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工作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的通知</w:t>
      </w:r>
    </w:p>
    <w:bookmarkEnd w:id="0"/>
    <w:p w14:paraId="5C3B1C0D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</w:rPr>
      </w:pPr>
      <w:bookmarkStart w:id="1" w:name="OLE_LINK2"/>
      <w:bookmarkStart w:id="2" w:name="OLE_LINK1"/>
    </w:p>
    <w:p w14:paraId="191CBE9E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pacing w:val="2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pacing w:val="2"/>
          <w:sz w:val="32"/>
          <w:szCs w:val="32"/>
          <w:lang w:val="en-US" w:eastAsia="zh-CN"/>
        </w:rPr>
        <w:t>各</w:t>
      </w:r>
      <w:r>
        <w:rPr>
          <w:rFonts w:hint="default" w:ascii="Times New Roman" w:hAnsi="Times New Roman" w:eastAsia="黑体" w:cs="Times New Roman"/>
          <w:color w:val="auto"/>
          <w:spacing w:val="2"/>
          <w:sz w:val="32"/>
          <w:szCs w:val="32"/>
        </w:rPr>
        <w:t>二级学院：</w:t>
      </w:r>
    </w:p>
    <w:p w14:paraId="74F0E4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8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为全面了解本学期教学运行情况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强化二级学院办学主体责任意识、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加强日常教学管理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规范教学运行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保障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教学质量，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全面做好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迎接教育部本科教学工作合格评估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经研究，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决定开展期中教学检查工作。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现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将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事项通知如下：</w:t>
      </w:r>
      <w:bookmarkStart w:id="3" w:name="_GoBack"/>
      <w:bookmarkEnd w:id="3"/>
    </w:p>
    <w:p w14:paraId="51AB8FA0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0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</w:rPr>
        <w:t>、检查内容与方式</w:t>
      </w:r>
    </w:p>
    <w:p w14:paraId="763CAC87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0"/>
        <w:textAlignment w:val="auto"/>
        <w:rPr>
          <w:rFonts w:hint="eastAsia" w:ascii="楷体_GB2312" w:hAnsi="楷体_GB2312" w:eastAsia="楷体_GB2312" w:cs="楷体_GB2312"/>
          <w:b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color w:val="auto"/>
          <w:spacing w:val="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color w:val="auto"/>
          <w:spacing w:val="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color w:val="auto"/>
          <w:spacing w:val="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color w:val="auto"/>
          <w:spacing w:val="2"/>
          <w:sz w:val="32"/>
          <w:szCs w:val="32"/>
          <w:lang w:val="en-US" w:eastAsia="zh-CN"/>
        </w:rPr>
        <w:t>检查内容</w:t>
      </w:r>
    </w:p>
    <w:p w14:paraId="7C83F2E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00"/>
        <w:textAlignment w:val="auto"/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期中教学检查重点围绕教学管理常规检查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课堂教学质量检查两部分。教学管理常规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检查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包括教学运行管理情况、本科教育教学管理制度文件与过程性材料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、院级本科教学督导建设情况、一学院一专业教学档案材料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等。</w:t>
      </w:r>
    </w:p>
    <w:p w14:paraId="424588E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课堂教学质量检查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包括本学期开设的全部课程，重点聚焦青年教师、优质课堂候选教师、学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生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评教结果后10%的教师、其他需要听课的教师。通过校院二级领导、督导听课，教师互相听课等途径，了解课堂教学规范和课堂教学效果，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加强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任课教师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沟通，及时反馈和解决教学中存在的问题。</w:t>
      </w:r>
    </w:p>
    <w:p w14:paraId="24ABF174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8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  <w:t>检查方式</w:t>
      </w:r>
    </w:p>
    <w:p w14:paraId="1906DE0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leftChars="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采取二级学院自查、学校工作组检查的方式进行。</w:t>
      </w:r>
    </w:p>
    <w:p w14:paraId="57B9E150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</w:rPr>
        <w:t>学院自查</w:t>
      </w:r>
    </w:p>
    <w:p w14:paraId="353E5C37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学院按照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  <w:lang w:val="en-US" w:eastAsia="zh-CN"/>
        </w:rPr>
        <w:t>规范管理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  <w:lang w:val="en-US" w:eastAsia="zh-CN"/>
        </w:rPr>
        <w:t>保障运行、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</w:rPr>
        <w:t>抓住重点、体现特色”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原则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  <w:t>自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查工作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要求围绕期中教学检查内容、依据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《期中教学检查评分表》（附件1</w:t>
      </w:r>
      <w:r>
        <w:rPr>
          <w:rFonts w:hint="eastAsia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、2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）开展自查，准备相应材料，形成二级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学院期中教学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检查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自查报告（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附件</w:t>
      </w:r>
      <w:r>
        <w:rPr>
          <w:rFonts w:hint="eastAsia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）。</w:t>
      </w:r>
    </w:p>
    <w:p w14:paraId="45FE7E76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2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</w:rPr>
        <w:t>学校工作组检查</w:t>
      </w:r>
    </w:p>
    <w:p w14:paraId="7AB792EB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</w:rPr>
        <w:t>学校成立由校督导、教务处相关人员组成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</w:rPr>
        <w:t>工作组，</w:t>
      </w:r>
      <w:r>
        <w:rPr>
          <w:rFonts w:hint="eastAsia" w:eastAsia="仿宋_GB2312"/>
          <w:color w:val="auto"/>
          <w:spacing w:val="2"/>
          <w:sz w:val="32"/>
          <w:szCs w:val="32"/>
          <w:highlight w:val="none"/>
        </w:rPr>
        <w:t>深入二级学院开展实地检查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，形成二级学院期中教学检查得分及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每个工作组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成员</w:t>
      </w:r>
      <w:r>
        <w:rPr>
          <w:rFonts w:hint="eastAsia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人，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设组长1人，由校督导担任。</w:t>
      </w:r>
    </w:p>
    <w:p w14:paraId="2F4BE4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8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组长全面负责本组的检查工作，检查前召集工作小组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开会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明确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检查要求，进行任务分工；组织小组讨论，形成本组期中教学检查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持续改进建议及二级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学院期中教学检查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得分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。</w:t>
      </w:r>
    </w:p>
    <w:p w14:paraId="0967833D">
      <w:pPr>
        <w:widowControl/>
        <w:shd w:val="clear" w:color="auto" w:fill="FFFFFF"/>
        <w:ind w:firstLine="648" w:firstLineChars="200"/>
        <w:jc w:val="left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(2)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工作组成员根据要求学习检查通知和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《期中教学检查评分表》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，明确工作任务，把握具体要求；参与小组讨论，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协助组长形成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持续改进建议及二级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学院期中教学检查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得分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。</w:t>
      </w:r>
    </w:p>
    <w:p w14:paraId="24036059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0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</w:rPr>
        <w:t>、检查时间</w:t>
      </w: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  <w:lang w:val="en-US" w:eastAsia="zh-CN"/>
        </w:rPr>
        <w:t>及材料递交</w:t>
      </w:r>
    </w:p>
    <w:p w14:paraId="544B5EC2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  <w:t>（一）检查时间</w:t>
      </w:r>
    </w:p>
    <w:p w14:paraId="5465B8B9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二级学院自查：教学周第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9～10周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。</w:t>
      </w:r>
    </w:p>
    <w:p w14:paraId="7D8F46CA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学校工作组检查：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初步定在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教学周第1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周的周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月1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日）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14:00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学校工作组</w:t>
      </w:r>
      <w:r>
        <w:rPr>
          <w:rFonts w:hint="eastAsia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分组赴各二级学院，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highlight w:val="none"/>
          <w:lang w:val="en-US" w:eastAsia="zh-CN"/>
        </w:rPr>
        <w:t>听取二级学院教学副院长期中教学自查情况汇报，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再根据《期中教学检查评分表》检查相关材料。</w:t>
      </w:r>
    </w:p>
    <w:p w14:paraId="721BCF66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2"/>
          <w:sz w:val="32"/>
          <w:szCs w:val="32"/>
          <w:lang w:val="en-US" w:eastAsia="zh-CN"/>
        </w:rPr>
        <w:t>（二）材料递交</w:t>
      </w:r>
    </w:p>
    <w:p w14:paraId="3E50C3D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8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日前，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学院递交《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期中教学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检查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自查报告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附件3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）至教务处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纸质稿一式一份，电子版同时递交。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《期中教学检查评分表》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（附件1</w:t>
      </w:r>
      <w:r>
        <w:rPr>
          <w:rFonts w:hint="eastAsia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、2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中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项目材料请二级学院自行准备妥当。</w:t>
      </w:r>
    </w:p>
    <w:p w14:paraId="234AEB7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8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月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日前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召开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学校工作组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检查结果汇总会，讨论汇总二级学院期中教学检查结果，确定二级学院期中教学检查得分。</w:t>
      </w:r>
    </w:p>
    <w:p w14:paraId="6BD0560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8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3.5月20日前，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学校工作组递交分组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（附件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二级学院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得分表，纸质版一式一份递交至教务处，电子版同步发送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。</w:t>
      </w:r>
    </w:p>
    <w:p w14:paraId="5A97A9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教务处联系人：迟学旺，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232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2009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，66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7569；</w:t>
      </w:r>
    </w:p>
    <w:p w14:paraId="565972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邮箱：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chixuewang@zjhzu.edu.cn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 w14:paraId="3D11227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8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color w:val="auto"/>
          <w:spacing w:val="2"/>
          <w:sz w:val="32"/>
          <w:szCs w:val="32"/>
        </w:rPr>
        <w:t>、检查结果及应用</w:t>
      </w:r>
    </w:p>
    <w:p w14:paraId="30E02758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（一）试卷与毕业论文抽检、课堂教学质量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检查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纳入校督导日常工作，其结果由校督导于年底前直接提供给教务处，纳入教学工作年度考核中。</w:t>
      </w:r>
    </w:p>
    <w:p w14:paraId="24A854FD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二级学院期中教学检查得分由教务处反馈给二级学院，作为学院教学工作持续改进的依据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。期中教学检查结果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纳入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二级学院教学工作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考核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。</w:t>
      </w:r>
    </w:p>
    <w:p w14:paraId="08F6C6ED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  <w:lang w:val="en-US" w:eastAsia="zh-CN"/>
        </w:rPr>
        <w:t>四、其他情况说明</w:t>
      </w:r>
    </w:p>
    <w:p w14:paraId="6B242B1C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eastAsia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auto"/>
          <w:spacing w:val="2"/>
          <w:sz w:val="32"/>
          <w:szCs w:val="32"/>
          <w:lang w:val="en-US" w:eastAsia="zh-CN"/>
        </w:rPr>
        <w:t>学校检查组分组情况另行通知。</w:t>
      </w:r>
    </w:p>
    <w:p w14:paraId="4F562B73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</w:pPr>
    </w:p>
    <w:p w14:paraId="18F1983E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  <w:lang w:eastAsia="zh-CN"/>
        </w:rPr>
        <w:t>：</w:t>
      </w:r>
    </w:p>
    <w:p w14:paraId="0D1B0E64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2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-20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学年第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学期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期中教学检查评分表</w:t>
      </w:r>
    </w:p>
    <w:p w14:paraId="133A079E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拉网式专业教学材料检查表</w:t>
      </w:r>
    </w:p>
    <w:p w14:paraId="10C4C727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湖州学院期中教学检查二级学院自查报告</w:t>
      </w:r>
    </w:p>
    <w:p w14:paraId="686C5812">
      <w:pPr>
        <w:pStyle w:val="2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期中教学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持续改进建议</w:t>
      </w:r>
    </w:p>
    <w:p w14:paraId="221FD9D3">
      <w:pPr>
        <w:pStyle w:val="2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湖州学院期中教学检查教师自查表</w:t>
      </w:r>
    </w:p>
    <w:p w14:paraId="4C807B7D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</w:p>
    <w:p w14:paraId="10E6D19F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</w:p>
    <w:p w14:paraId="010E90FE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</w:p>
    <w:p w14:paraId="691EC56A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 xml:space="preserve">                               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>教务处</w:t>
      </w:r>
    </w:p>
    <w:p w14:paraId="4E51C894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8"/>
        <w:textAlignment w:val="auto"/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</w:rPr>
        <w:t xml:space="preserve">                                20</w:t>
      </w:r>
      <w:bookmarkEnd w:id="1"/>
      <w:bookmarkEnd w:id="2"/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eastAsia="zh-CN"/>
        </w:rPr>
        <w:t>年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color w:val="auto"/>
          <w:spacing w:val="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color w:val="auto"/>
          <w:spacing w:val="2"/>
          <w:sz w:val="32"/>
          <w:szCs w:val="32"/>
          <w:lang w:val="en-US" w:eastAsia="zh-CN"/>
        </w:rPr>
        <w:t>日</w:t>
      </w:r>
    </w:p>
    <w:p w14:paraId="2C34BB50"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宋体" w:hAnsi="宋体" w:eastAsia="仿宋_GB2312"/>
          <w:color w:val="auto"/>
          <w:spacing w:val="2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41" w:right="1417" w:bottom="2041" w:left="1474" w:header="851" w:footer="992" w:gutt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B33624-F4CB-44D8-A0B3-AE12D61120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0243DA7-8E5B-45C0-98C9-3B0870A0B6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06888D1-9229-44E1-8E01-DB7032546CE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A84910E-6B1B-4327-9756-5A557738CF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BC227">
    <w:pPr>
      <w:pStyle w:val="4"/>
      <w:jc w:val="center"/>
    </w:pPr>
  </w:p>
  <w:p w14:paraId="531AE18F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081DD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B8B860"/>
    <w:multiLevelType w:val="singleLevel"/>
    <w:tmpl w:val="87B8B8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NWYxNmY2NDc5YjM0NWJmNWVjZmY4YTliMTZkMmMifQ=="/>
  </w:docVars>
  <w:rsids>
    <w:rsidRoot w:val="00E8200F"/>
    <w:rsid w:val="000167CC"/>
    <w:rsid w:val="00055930"/>
    <w:rsid w:val="00055A64"/>
    <w:rsid w:val="00065D82"/>
    <w:rsid w:val="00074031"/>
    <w:rsid w:val="00081A3F"/>
    <w:rsid w:val="00082D8B"/>
    <w:rsid w:val="000951D5"/>
    <w:rsid w:val="000C619E"/>
    <w:rsid w:val="000D2B35"/>
    <w:rsid w:val="000E0417"/>
    <w:rsid w:val="000E3223"/>
    <w:rsid w:val="000E4332"/>
    <w:rsid w:val="000E4B6D"/>
    <w:rsid w:val="000E4EE6"/>
    <w:rsid w:val="000F48A5"/>
    <w:rsid w:val="000F6B70"/>
    <w:rsid w:val="00100654"/>
    <w:rsid w:val="001155F8"/>
    <w:rsid w:val="00116704"/>
    <w:rsid w:val="00121CAA"/>
    <w:rsid w:val="00122ED8"/>
    <w:rsid w:val="001321AF"/>
    <w:rsid w:val="0014259F"/>
    <w:rsid w:val="0015515F"/>
    <w:rsid w:val="001671DC"/>
    <w:rsid w:val="0017261E"/>
    <w:rsid w:val="00176620"/>
    <w:rsid w:val="00181D92"/>
    <w:rsid w:val="00183D16"/>
    <w:rsid w:val="001A2084"/>
    <w:rsid w:val="001A4084"/>
    <w:rsid w:val="001B0CFC"/>
    <w:rsid w:val="001B4E82"/>
    <w:rsid w:val="001C6935"/>
    <w:rsid w:val="002174BE"/>
    <w:rsid w:val="00217BC3"/>
    <w:rsid w:val="002226C6"/>
    <w:rsid w:val="00223060"/>
    <w:rsid w:val="0023081A"/>
    <w:rsid w:val="00231D88"/>
    <w:rsid w:val="00232415"/>
    <w:rsid w:val="002347F1"/>
    <w:rsid w:val="002363B5"/>
    <w:rsid w:val="002418F3"/>
    <w:rsid w:val="0025362D"/>
    <w:rsid w:val="002569D3"/>
    <w:rsid w:val="002603C4"/>
    <w:rsid w:val="002618A7"/>
    <w:rsid w:val="00266EDF"/>
    <w:rsid w:val="00272E7D"/>
    <w:rsid w:val="00273188"/>
    <w:rsid w:val="00290274"/>
    <w:rsid w:val="002A238A"/>
    <w:rsid w:val="002A368D"/>
    <w:rsid w:val="002A3747"/>
    <w:rsid w:val="002B099B"/>
    <w:rsid w:val="002B117C"/>
    <w:rsid w:val="002B2FF6"/>
    <w:rsid w:val="002C2F14"/>
    <w:rsid w:val="002E177D"/>
    <w:rsid w:val="002E4029"/>
    <w:rsid w:val="002E758D"/>
    <w:rsid w:val="002F1FDD"/>
    <w:rsid w:val="002F67AD"/>
    <w:rsid w:val="003061DA"/>
    <w:rsid w:val="00307308"/>
    <w:rsid w:val="003102E2"/>
    <w:rsid w:val="003120FE"/>
    <w:rsid w:val="0031230D"/>
    <w:rsid w:val="00312331"/>
    <w:rsid w:val="00320952"/>
    <w:rsid w:val="00324860"/>
    <w:rsid w:val="0033314E"/>
    <w:rsid w:val="00335146"/>
    <w:rsid w:val="00336B1C"/>
    <w:rsid w:val="003404A0"/>
    <w:rsid w:val="00350A63"/>
    <w:rsid w:val="0035152C"/>
    <w:rsid w:val="00352261"/>
    <w:rsid w:val="00361B50"/>
    <w:rsid w:val="003655DB"/>
    <w:rsid w:val="00371E00"/>
    <w:rsid w:val="003742E6"/>
    <w:rsid w:val="00387A02"/>
    <w:rsid w:val="00394153"/>
    <w:rsid w:val="003A2279"/>
    <w:rsid w:val="003A7745"/>
    <w:rsid w:val="003B2EFD"/>
    <w:rsid w:val="003B4435"/>
    <w:rsid w:val="003E24C5"/>
    <w:rsid w:val="004133EA"/>
    <w:rsid w:val="004144F4"/>
    <w:rsid w:val="00421AA2"/>
    <w:rsid w:val="0043022B"/>
    <w:rsid w:val="00430EF4"/>
    <w:rsid w:val="0043177D"/>
    <w:rsid w:val="004375D7"/>
    <w:rsid w:val="00443C47"/>
    <w:rsid w:val="00456EBF"/>
    <w:rsid w:val="00463AEA"/>
    <w:rsid w:val="004709E4"/>
    <w:rsid w:val="00475408"/>
    <w:rsid w:val="004758BE"/>
    <w:rsid w:val="0048245A"/>
    <w:rsid w:val="004861F8"/>
    <w:rsid w:val="00486ECA"/>
    <w:rsid w:val="0049224A"/>
    <w:rsid w:val="00492426"/>
    <w:rsid w:val="004930AB"/>
    <w:rsid w:val="0049624D"/>
    <w:rsid w:val="004A162D"/>
    <w:rsid w:val="004A3613"/>
    <w:rsid w:val="004A38A1"/>
    <w:rsid w:val="004A392F"/>
    <w:rsid w:val="004B12D2"/>
    <w:rsid w:val="004B7D39"/>
    <w:rsid w:val="004C193A"/>
    <w:rsid w:val="004D3963"/>
    <w:rsid w:val="004E4A7F"/>
    <w:rsid w:val="004E52FF"/>
    <w:rsid w:val="004E7AF7"/>
    <w:rsid w:val="004F0F60"/>
    <w:rsid w:val="004F1A42"/>
    <w:rsid w:val="00514623"/>
    <w:rsid w:val="00522412"/>
    <w:rsid w:val="0053390D"/>
    <w:rsid w:val="00534D08"/>
    <w:rsid w:val="00537346"/>
    <w:rsid w:val="005452AE"/>
    <w:rsid w:val="00554725"/>
    <w:rsid w:val="00562EFC"/>
    <w:rsid w:val="005820A2"/>
    <w:rsid w:val="00584405"/>
    <w:rsid w:val="0059739C"/>
    <w:rsid w:val="005A4E07"/>
    <w:rsid w:val="005B0B4A"/>
    <w:rsid w:val="005B260E"/>
    <w:rsid w:val="005D2383"/>
    <w:rsid w:val="005D2C81"/>
    <w:rsid w:val="005F2101"/>
    <w:rsid w:val="005F3248"/>
    <w:rsid w:val="005F7485"/>
    <w:rsid w:val="005F77AA"/>
    <w:rsid w:val="00615F39"/>
    <w:rsid w:val="00624ED6"/>
    <w:rsid w:val="00625951"/>
    <w:rsid w:val="006271BC"/>
    <w:rsid w:val="00631E04"/>
    <w:rsid w:val="00641235"/>
    <w:rsid w:val="00653E67"/>
    <w:rsid w:val="0065692A"/>
    <w:rsid w:val="00661150"/>
    <w:rsid w:val="006643EC"/>
    <w:rsid w:val="00671A18"/>
    <w:rsid w:val="00695CBA"/>
    <w:rsid w:val="006A43C7"/>
    <w:rsid w:val="006A4935"/>
    <w:rsid w:val="006B1093"/>
    <w:rsid w:val="006C5016"/>
    <w:rsid w:val="006C7695"/>
    <w:rsid w:val="006F0259"/>
    <w:rsid w:val="006F0AC6"/>
    <w:rsid w:val="006F1A0F"/>
    <w:rsid w:val="006F215B"/>
    <w:rsid w:val="006F5529"/>
    <w:rsid w:val="006F5D43"/>
    <w:rsid w:val="006F7D61"/>
    <w:rsid w:val="0070032A"/>
    <w:rsid w:val="00727341"/>
    <w:rsid w:val="0073275A"/>
    <w:rsid w:val="00736325"/>
    <w:rsid w:val="00761962"/>
    <w:rsid w:val="0076362B"/>
    <w:rsid w:val="007743B6"/>
    <w:rsid w:val="00785212"/>
    <w:rsid w:val="0079022D"/>
    <w:rsid w:val="00791C3F"/>
    <w:rsid w:val="0079460B"/>
    <w:rsid w:val="007962E5"/>
    <w:rsid w:val="007A47A2"/>
    <w:rsid w:val="007A5719"/>
    <w:rsid w:val="007B0D8E"/>
    <w:rsid w:val="007B3057"/>
    <w:rsid w:val="007C3D76"/>
    <w:rsid w:val="007D016F"/>
    <w:rsid w:val="007D5FCC"/>
    <w:rsid w:val="007E2D19"/>
    <w:rsid w:val="007F602B"/>
    <w:rsid w:val="008014CF"/>
    <w:rsid w:val="00803735"/>
    <w:rsid w:val="00812BA0"/>
    <w:rsid w:val="008234C2"/>
    <w:rsid w:val="008238BB"/>
    <w:rsid w:val="008356E4"/>
    <w:rsid w:val="00836DA1"/>
    <w:rsid w:val="0084254E"/>
    <w:rsid w:val="00843CE7"/>
    <w:rsid w:val="0085713C"/>
    <w:rsid w:val="00872476"/>
    <w:rsid w:val="00892665"/>
    <w:rsid w:val="00894424"/>
    <w:rsid w:val="00895074"/>
    <w:rsid w:val="008A07DD"/>
    <w:rsid w:val="008A163E"/>
    <w:rsid w:val="008A6392"/>
    <w:rsid w:val="008C1425"/>
    <w:rsid w:val="008C4DA9"/>
    <w:rsid w:val="008C6CAA"/>
    <w:rsid w:val="008D00FE"/>
    <w:rsid w:val="008D24F5"/>
    <w:rsid w:val="008D599B"/>
    <w:rsid w:val="008F787F"/>
    <w:rsid w:val="008F7A60"/>
    <w:rsid w:val="0090005C"/>
    <w:rsid w:val="009011B7"/>
    <w:rsid w:val="009035DA"/>
    <w:rsid w:val="00906F1D"/>
    <w:rsid w:val="0090765C"/>
    <w:rsid w:val="00915162"/>
    <w:rsid w:val="009443A2"/>
    <w:rsid w:val="00944AD1"/>
    <w:rsid w:val="009519A2"/>
    <w:rsid w:val="00954D6E"/>
    <w:rsid w:val="009636D9"/>
    <w:rsid w:val="00966E42"/>
    <w:rsid w:val="00967228"/>
    <w:rsid w:val="00974E7A"/>
    <w:rsid w:val="00980471"/>
    <w:rsid w:val="009828F1"/>
    <w:rsid w:val="00985D72"/>
    <w:rsid w:val="009925E4"/>
    <w:rsid w:val="00995892"/>
    <w:rsid w:val="009A02C3"/>
    <w:rsid w:val="009A02F4"/>
    <w:rsid w:val="009A2C28"/>
    <w:rsid w:val="009B10B1"/>
    <w:rsid w:val="009B1E60"/>
    <w:rsid w:val="009C2253"/>
    <w:rsid w:val="009C3F34"/>
    <w:rsid w:val="009C4290"/>
    <w:rsid w:val="009D66E7"/>
    <w:rsid w:val="009E5236"/>
    <w:rsid w:val="009E7070"/>
    <w:rsid w:val="009F3A9D"/>
    <w:rsid w:val="00A0188D"/>
    <w:rsid w:val="00A0227D"/>
    <w:rsid w:val="00A03887"/>
    <w:rsid w:val="00A068E4"/>
    <w:rsid w:val="00A128D4"/>
    <w:rsid w:val="00A17927"/>
    <w:rsid w:val="00A22450"/>
    <w:rsid w:val="00A24676"/>
    <w:rsid w:val="00A332C3"/>
    <w:rsid w:val="00A42596"/>
    <w:rsid w:val="00A45510"/>
    <w:rsid w:val="00A60C03"/>
    <w:rsid w:val="00A6742E"/>
    <w:rsid w:val="00A73D32"/>
    <w:rsid w:val="00A80EDD"/>
    <w:rsid w:val="00A844A5"/>
    <w:rsid w:val="00A848A4"/>
    <w:rsid w:val="00A91D4F"/>
    <w:rsid w:val="00AB096B"/>
    <w:rsid w:val="00AB712A"/>
    <w:rsid w:val="00AC273D"/>
    <w:rsid w:val="00AC3AFA"/>
    <w:rsid w:val="00AC4D38"/>
    <w:rsid w:val="00AC4EFA"/>
    <w:rsid w:val="00AD03C4"/>
    <w:rsid w:val="00AD3BCD"/>
    <w:rsid w:val="00AD7200"/>
    <w:rsid w:val="00AD744D"/>
    <w:rsid w:val="00AF3A11"/>
    <w:rsid w:val="00AF4C71"/>
    <w:rsid w:val="00AF5910"/>
    <w:rsid w:val="00B120A5"/>
    <w:rsid w:val="00B168D9"/>
    <w:rsid w:val="00B17DE1"/>
    <w:rsid w:val="00B17E21"/>
    <w:rsid w:val="00B208DA"/>
    <w:rsid w:val="00B21282"/>
    <w:rsid w:val="00B25EBB"/>
    <w:rsid w:val="00B33262"/>
    <w:rsid w:val="00B37CEF"/>
    <w:rsid w:val="00B37F74"/>
    <w:rsid w:val="00B444FA"/>
    <w:rsid w:val="00B618AA"/>
    <w:rsid w:val="00B700B2"/>
    <w:rsid w:val="00B734CA"/>
    <w:rsid w:val="00B80F71"/>
    <w:rsid w:val="00B8602E"/>
    <w:rsid w:val="00B946F8"/>
    <w:rsid w:val="00BA0FC3"/>
    <w:rsid w:val="00BA1CD7"/>
    <w:rsid w:val="00BA4346"/>
    <w:rsid w:val="00BB3505"/>
    <w:rsid w:val="00BC1A65"/>
    <w:rsid w:val="00BD1196"/>
    <w:rsid w:val="00BF29CC"/>
    <w:rsid w:val="00BF4AE4"/>
    <w:rsid w:val="00C07DD8"/>
    <w:rsid w:val="00C114CB"/>
    <w:rsid w:val="00C11609"/>
    <w:rsid w:val="00C24A1C"/>
    <w:rsid w:val="00C3409A"/>
    <w:rsid w:val="00C42C03"/>
    <w:rsid w:val="00C46189"/>
    <w:rsid w:val="00C54315"/>
    <w:rsid w:val="00C60A5F"/>
    <w:rsid w:val="00C60B5A"/>
    <w:rsid w:val="00C7116A"/>
    <w:rsid w:val="00C71A34"/>
    <w:rsid w:val="00C71E69"/>
    <w:rsid w:val="00C72613"/>
    <w:rsid w:val="00C72E9E"/>
    <w:rsid w:val="00C7652E"/>
    <w:rsid w:val="00C76A64"/>
    <w:rsid w:val="00C776BC"/>
    <w:rsid w:val="00C77E80"/>
    <w:rsid w:val="00C8102F"/>
    <w:rsid w:val="00CA066C"/>
    <w:rsid w:val="00CA4E3A"/>
    <w:rsid w:val="00CB4ECD"/>
    <w:rsid w:val="00CC390F"/>
    <w:rsid w:val="00CC51A9"/>
    <w:rsid w:val="00CD17FF"/>
    <w:rsid w:val="00CD77EC"/>
    <w:rsid w:val="00CE026D"/>
    <w:rsid w:val="00CE1BC8"/>
    <w:rsid w:val="00CE3D37"/>
    <w:rsid w:val="00CF0C7F"/>
    <w:rsid w:val="00CF3271"/>
    <w:rsid w:val="00D0082E"/>
    <w:rsid w:val="00D17B88"/>
    <w:rsid w:val="00D22884"/>
    <w:rsid w:val="00D22E7C"/>
    <w:rsid w:val="00D32302"/>
    <w:rsid w:val="00D41CC0"/>
    <w:rsid w:val="00D507B4"/>
    <w:rsid w:val="00D553F9"/>
    <w:rsid w:val="00D7027A"/>
    <w:rsid w:val="00D8757A"/>
    <w:rsid w:val="00D90CEC"/>
    <w:rsid w:val="00DA7B4A"/>
    <w:rsid w:val="00DB262E"/>
    <w:rsid w:val="00DB6CEE"/>
    <w:rsid w:val="00DC26B5"/>
    <w:rsid w:val="00DD37DB"/>
    <w:rsid w:val="00DD7989"/>
    <w:rsid w:val="00DF7C17"/>
    <w:rsid w:val="00E21973"/>
    <w:rsid w:val="00E2419A"/>
    <w:rsid w:val="00E364A8"/>
    <w:rsid w:val="00E40431"/>
    <w:rsid w:val="00E40D29"/>
    <w:rsid w:val="00E42A7E"/>
    <w:rsid w:val="00E5439E"/>
    <w:rsid w:val="00E62798"/>
    <w:rsid w:val="00E62FD3"/>
    <w:rsid w:val="00E72DC2"/>
    <w:rsid w:val="00E74D1E"/>
    <w:rsid w:val="00E8200F"/>
    <w:rsid w:val="00E8212F"/>
    <w:rsid w:val="00E82A93"/>
    <w:rsid w:val="00E843E6"/>
    <w:rsid w:val="00E90A1E"/>
    <w:rsid w:val="00EA22D8"/>
    <w:rsid w:val="00EA2D67"/>
    <w:rsid w:val="00EA3127"/>
    <w:rsid w:val="00EB2C90"/>
    <w:rsid w:val="00EB379B"/>
    <w:rsid w:val="00EB3B61"/>
    <w:rsid w:val="00EC5160"/>
    <w:rsid w:val="00ED0325"/>
    <w:rsid w:val="00ED2F7A"/>
    <w:rsid w:val="00EF0282"/>
    <w:rsid w:val="00EF07D5"/>
    <w:rsid w:val="00EF3D8C"/>
    <w:rsid w:val="00F241AF"/>
    <w:rsid w:val="00F40B18"/>
    <w:rsid w:val="00F50513"/>
    <w:rsid w:val="00F559D4"/>
    <w:rsid w:val="00F611BF"/>
    <w:rsid w:val="00F773D3"/>
    <w:rsid w:val="00F824F9"/>
    <w:rsid w:val="00F974AE"/>
    <w:rsid w:val="00FA4233"/>
    <w:rsid w:val="00FA57C5"/>
    <w:rsid w:val="00FB1323"/>
    <w:rsid w:val="00FB1AC7"/>
    <w:rsid w:val="00FB4485"/>
    <w:rsid w:val="00FC0431"/>
    <w:rsid w:val="00FC1A3F"/>
    <w:rsid w:val="00FC5FB2"/>
    <w:rsid w:val="00FC6CCF"/>
    <w:rsid w:val="00FD6D70"/>
    <w:rsid w:val="00FE0AA0"/>
    <w:rsid w:val="00FE4C90"/>
    <w:rsid w:val="00FE7276"/>
    <w:rsid w:val="011F1764"/>
    <w:rsid w:val="02DD5606"/>
    <w:rsid w:val="02FE4F1F"/>
    <w:rsid w:val="03517E23"/>
    <w:rsid w:val="03C9675B"/>
    <w:rsid w:val="048D1763"/>
    <w:rsid w:val="049A4077"/>
    <w:rsid w:val="04DE600F"/>
    <w:rsid w:val="059C7C83"/>
    <w:rsid w:val="05C15BEE"/>
    <w:rsid w:val="060C62DC"/>
    <w:rsid w:val="06955CDD"/>
    <w:rsid w:val="071F6465"/>
    <w:rsid w:val="07495FAE"/>
    <w:rsid w:val="07822E6D"/>
    <w:rsid w:val="07926ABF"/>
    <w:rsid w:val="07AE37D6"/>
    <w:rsid w:val="08050F9A"/>
    <w:rsid w:val="09424A0F"/>
    <w:rsid w:val="09833894"/>
    <w:rsid w:val="09B56584"/>
    <w:rsid w:val="0A2316EC"/>
    <w:rsid w:val="0AB368A4"/>
    <w:rsid w:val="0B0D50AB"/>
    <w:rsid w:val="0B244E34"/>
    <w:rsid w:val="0B335325"/>
    <w:rsid w:val="0B36340F"/>
    <w:rsid w:val="0B392958"/>
    <w:rsid w:val="0B4F4975"/>
    <w:rsid w:val="0B847B81"/>
    <w:rsid w:val="0CDB38B0"/>
    <w:rsid w:val="0CF13E6E"/>
    <w:rsid w:val="0D16364C"/>
    <w:rsid w:val="0DB937C0"/>
    <w:rsid w:val="0E062298"/>
    <w:rsid w:val="0E0E222F"/>
    <w:rsid w:val="0EAC16E8"/>
    <w:rsid w:val="0F3B31BA"/>
    <w:rsid w:val="0FE202D0"/>
    <w:rsid w:val="105203C9"/>
    <w:rsid w:val="112F78F5"/>
    <w:rsid w:val="114C04A7"/>
    <w:rsid w:val="11A84769"/>
    <w:rsid w:val="11D373F0"/>
    <w:rsid w:val="11F172C8"/>
    <w:rsid w:val="11F50B8F"/>
    <w:rsid w:val="1300699A"/>
    <w:rsid w:val="132C24AA"/>
    <w:rsid w:val="13315BA7"/>
    <w:rsid w:val="13C959D2"/>
    <w:rsid w:val="13D75FC4"/>
    <w:rsid w:val="144D1F49"/>
    <w:rsid w:val="149C302D"/>
    <w:rsid w:val="15736B12"/>
    <w:rsid w:val="15BD2F7A"/>
    <w:rsid w:val="16702A86"/>
    <w:rsid w:val="16CC520F"/>
    <w:rsid w:val="17D52699"/>
    <w:rsid w:val="19097D1E"/>
    <w:rsid w:val="1914652E"/>
    <w:rsid w:val="197F2BE5"/>
    <w:rsid w:val="19BB6464"/>
    <w:rsid w:val="19EB4CC6"/>
    <w:rsid w:val="1A184AF2"/>
    <w:rsid w:val="1A501A20"/>
    <w:rsid w:val="1AA87176"/>
    <w:rsid w:val="1B067919"/>
    <w:rsid w:val="1B1135B4"/>
    <w:rsid w:val="1B97050C"/>
    <w:rsid w:val="1B985384"/>
    <w:rsid w:val="1BEF2AA3"/>
    <w:rsid w:val="1BF55074"/>
    <w:rsid w:val="1CC1401E"/>
    <w:rsid w:val="1D24691A"/>
    <w:rsid w:val="1DC46499"/>
    <w:rsid w:val="1E2F5318"/>
    <w:rsid w:val="1F3E77A1"/>
    <w:rsid w:val="1FDC50EC"/>
    <w:rsid w:val="20CF623B"/>
    <w:rsid w:val="2163177C"/>
    <w:rsid w:val="22437A0F"/>
    <w:rsid w:val="22941911"/>
    <w:rsid w:val="22BF62B9"/>
    <w:rsid w:val="2325120B"/>
    <w:rsid w:val="23352DB5"/>
    <w:rsid w:val="233E46F0"/>
    <w:rsid w:val="23AE0B4E"/>
    <w:rsid w:val="23EC469C"/>
    <w:rsid w:val="240C11DF"/>
    <w:rsid w:val="24353235"/>
    <w:rsid w:val="24B76CC4"/>
    <w:rsid w:val="24D665AE"/>
    <w:rsid w:val="2508448A"/>
    <w:rsid w:val="258424AE"/>
    <w:rsid w:val="26102313"/>
    <w:rsid w:val="264968C0"/>
    <w:rsid w:val="26AA41C3"/>
    <w:rsid w:val="26DF7A08"/>
    <w:rsid w:val="27AA6B21"/>
    <w:rsid w:val="27F97C79"/>
    <w:rsid w:val="28056975"/>
    <w:rsid w:val="2821729D"/>
    <w:rsid w:val="28361424"/>
    <w:rsid w:val="286C27C1"/>
    <w:rsid w:val="28A40C86"/>
    <w:rsid w:val="28B237C4"/>
    <w:rsid w:val="28E42888"/>
    <w:rsid w:val="293D0D57"/>
    <w:rsid w:val="2A036F16"/>
    <w:rsid w:val="2A5C2292"/>
    <w:rsid w:val="2A620358"/>
    <w:rsid w:val="2AF31D9F"/>
    <w:rsid w:val="2B08614C"/>
    <w:rsid w:val="2B8C11F4"/>
    <w:rsid w:val="2B9F388C"/>
    <w:rsid w:val="2BCD64A5"/>
    <w:rsid w:val="2C436CB0"/>
    <w:rsid w:val="2D572844"/>
    <w:rsid w:val="2D773B0A"/>
    <w:rsid w:val="2E705DD5"/>
    <w:rsid w:val="2E76495E"/>
    <w:rsid w:val="2EA671F0"/>
    <w:rsid w:val="2ED95618"/>
    <w:rsid w:val="2F9C5BBC"/>
    <w:rsid w:val="305A5CC1"/>
    <w:rsid w:val="30BD5E0E"/>
    <w:rsid w:val="30D26438"/>
    <w:rsid w:val="30F315BD"/>
    <w:rsid w:val="315216B2"/>
    <w:rsid w:val="31DD7679"/>
    <w:rsid w:val="31F62DA9"/>
    <w:rsid w:val="320C3D36"/>
    <w:rsid w:val="32465D12"/>
    <w:rsid w:val="324D462D"/>
    <w:rsid w:val="33250E2B"/>
    <w:rsid w:val="33511407"/>
    <w:rsid w:val="336F7807"/>
    <w:rsid w:val="33DA6F87"/>
    <w:rsid w:val="34593B1D"/>
    <w:rsid w:val="35E02164"/>
    <w:rsid w:val="36C2258C"/>
    <w:rsid w:val="36C27E14"/>
    <w:rsid w:val="37DB5606"/>
    <w:rsid w:val="384A1AEE"/>
    <w:rsid w:val="38D257B7"/>
    <w:rsid w:val="39F7468B"/>
    <w:rsid w:val="3A006468"/>
    <w:rsid w:val="3A19685F"/>
    <w:rsid w:val="3A900F18"/>
    <w:rsid w:val="3AF02AA4"/>
    <w:rsid w:val="3B3D2A8B"/>
    <w:rsid w:val="3C145BA2"/>
    <w:rsid w:val="3C265C15"/>
    <w:rsid w:val="3CA36DC3"/>
    <w:rsid w:val="3CB35E38"/>
    <w:rsid w:val="3CC31019"/>
    <w:rsid w:val="3D1E68EC"/>
    <w:rsid w:val="3DFF042B"/>
    <w:rsid w:val="3E0E1C6B"/>
    <w:rsid w:val="3E896310"/>
    <w:rsid w:val="3EE871B2"/>
    <w:rsid w:val="3F2B0FFA"/>
    <w:rsid w:val="3F8C46C9"/>
    <w:rsid w:val="3FEC5ADE"/>
    <w:rsid w:val="40581CF1"/>
    <w:rsid w:val="40F80B23"/>
    <w:rsid w:val="418C4900"/>
    <w:rsid w:val="41B52904"/>
    <w:rsid w:val="42672DBC"/>
    <w:rsid w:val="42DF22D1"/>
    <w:rsid w:val="42FD6445"/>
    <w:rsid w:val="43D63A7D"/>
    <w:rsid w:val="471A5632"/>
    <w:rsid w:val="47526069"/>
    <w:rsid w:val="47683D2F"/>
    <w:rsid w:val="479B04D3"/>
    <w:rsid w:val="47B954E1"/>
    <w:rsid w:val="48761DD4"/>
    <w:rsid w:val="49EE7EA3"/>
    <w:rsid w:val="4A0D00E9"/>
    <w:rsid w:val="4A141050"/>
    <w:rsid w:val="4AD9669C"/>
    <w:rsid w:val="4B787BB7"/>
    <w:rsid w:val="4BF5712C"/>
    <w:rsid w:val="4CD846DD"/>
    <w:rsid w:val="4D377099"/>
    <w:rsid w:val="4DBA2C47"/>
    <w:rsid w:val="4E212D4B"/>
    <w:rsid w:val="4E60501D"/>
    <w:rsid w:val="4E856B27"/>
    <w:rsid w:val="4F4D5A86"/>
    <w:rsid w:val="4F5315B3"/>
    <w:rsid w:val="4F78789F"/>
    <w:rsid w:val="4F9E28C6"/>
    <w:rsid w:val="4FC77385"/>
    <w:rsid w:val="500B7CB0"/>
    <w:rsid w:val="50DA3CF4"/>
    <w:rsid w:val="51323A18"/>
    <w:rsid w:val="52AD62F0"/>
    <w:rsid w:val="53AB6BC8"/>
    <w:rsid w:val="53D517E5"/>
    <w:rsid w:val="545F544C"/>
    <w:rsid w:val="55A62EFE"/>
    <w:rsid w:val="55A7171D"/>
    <w:rsid w:val="55D76EA6"/>
    <w:rsid w:val="55E236BC"/>
    <w:rsid w:val="5663380A"/>
    <w:rsid w:val="56816C54"/>
    <w:rsid w:val="5689327F"/>
    <w:rsid w:val="57084C89"/>
    <w:rsid w:val="575451BF"/>
    <w:rsid w:val="577668DD"/>
    <w:rsid w:val="57E86467"/>
    <w:rsid w:val="57F052BC"/>
    <w:rsid w:val="5866787B"/>
    <w:rsid w:val="588A3F6B"/>
    <w:rsid w:val="58AD14AE"/>
    <w:rsid w:val="5919298E"/>
    <w:rsid w:val="59E21B37"/>
    <w:rsid w:val="5A4B0D53"/>
    <w:rsid w:val="5A8C5363"/>
    <w:rsid w:val="5AAB449B"/>
    <w:rsid w:val="5B9823CD"/>
    <w:rsid w:val="5C5E240A"/>
    <w:rsid w:val="5CDF179C"/>
    <w:rsid w:val="5DEF4D2C"/>
    <w:rsid w:val="5DF86C13"/>
    <w:rsid w:val="5E394279"/>
    <w:rsid w:val="5EFE033F"/>
    <w:rsid w:val="60112EEE"/>
    <w:rsid w:val="60184D63"/>
    <w:rsid w:val="60845074"/>
    <w:rsid w:val="60A56859"/>
    <w:rsid w:val="60BF6610"/>
    <w:rsid w:val="60D530C1"/>
    <w:rsid w:val="61D248EC"/>
    <w:rsid w:val="62010130"/>
    <w:rsid w:val="621E24DB"/>
    <w:rsid w:val="62613340"/>
    <w:rsid w:val="6284439B"/>
    <w:rsid w:val="63397E59"/>
    <w:rsid w:val="633C682E"/>
    <w:rsid w:val="63D33971"/>
    <w:rsid w:val="63D71A91"/>
    <w:rsid w:val="65301792"/>
    <w:rsid w:val="660675D5"/>
    <w:rsid w:val="6646463A"/>
    <w:rsid w:val="6732438D"/>
    <w:rsid w:val="67917B37"/>
    <w:rsid w:val="687B0708"/>
    <w:rsid w:val="68CA50AF"/>
    <w:rsid w:val="6A0A47F6"/>
    <w:rsid w:val="6A464C09"/>
    <w:rsid w:val="6A4D03AF"/>
    <w:rsid w:val="6A6C630D"/>
    <w:rsid w:val="6AFA3B63"/>
    <w:rsid w:val="6C413CA2"/>
    <w:rsid w:val="6C6528C1"/>
    <w:rsid w:val="6CD178BB"/>
    <w:rsid w:val="6DC40C85"/>
    <w:rsid w:val="6DD6735B"/>
    <w:rsid w:val="6E043B5A"/>
    <w:rsid w:val="6ED70B4E"/>
    <w:rsid w:val="6EF147A7"/>
    <w:rsid w:val="6EFD2658"/>
    <w:rsid w:val="6F5059EB"/>
    <w:rsid w:val="70042683"/>
    <w:rsid w:val="70CF354E"/>
    <w:rsid w:val="70F57285"/>
    <w:rsid w:val="70F67568"/>
    <w:rsid w:val="718C06A6"/>
    <w:rsid w:val="729E3360"/>
    <w:rsid w:val="73185AC3"/>
    <w:rsid w:val="7346554A"/>
    <w:rsid w:val="73481EBB"/>
    <w:rsid w:val="74EA0F4A"/>
    <w:rsid w:val="758262D5"/>
    <w:rsid w:val="758C6EA6"/>
    <w:rsid w:val="76FA5853"/>
    <w:rsid w:val="787A29A8"/>
    <w:rsid w:val="78A94764"/>
    <w:rsid w:val="78B9214C"/>
    <w:rsid w:val="78D41E14"/>
    <w:rsid w:val="798F4328"/>
    <w:rsid w:val="7A32282C"/>
    <w:rsid w:val="7B522F7B"/>
    <w:rsid w:val="7BAD74DD"/>
    <w:rsid w:val="7C996096"/>
    <w:rsid w:val="7CD63A59"/>
    <w:rsid w:val="7D4D1C03"/>
    <w:rsid w:val="7D9C221D"/>
    <w:rsid w:val="7DE1316F"/>
    <w:rsid w:val="7E0051FA"/>
    <w:rsid w:val="7EAB72D9"/>
    <w:rsid w:val="7F201EB6"/>
    <w:rsid w:val="7F5453DB"/>
    <w:rsid w:val="7FAB23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autoRedefine/>
    <w:qFormat/>
    <w:uiPriority w:val="0"/>
    <w:pPr>
      <w:snapToGrid w:val="0"/>
      <w:jc w:val="left"/>
    </w:pPr>
    <w:rPr>
      <w:sz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styleId="11">
    <w:name w:val="footnote reference"/>
    <w:basedOn w:val="9"/>
    <w:autoRedefine/>
    <w:qFormat/>
    <w:uiPriority w:val="0"/>
    <w:rPr>
      <w:vertAlign w:val="superscript"/>
    </w:rPr>
  </w:style>
  <w:style w:type="character" w:customStyle="1" w:styleId="12">
    <w:name w:val="页脚 Char"/>
    <w:basedOn w:val="9"/>
    <w:link w:val="4"/>
    <w:autoRedefine/>
    <w:qFormat/>
    <w:uiPriority w:val="99"/>
    <w:rPr>
      <w:kern w:val="2"/>
      <w:sz w:val="18"/>
      <w:szCs w:val="18"/>
    </w:rPr>
  </w:style>
  <w:style w:type="character" w:customStyle="1" w:styleId="13">
    <w:name w:val="font11"/>
    <w:basedOn w:val="9"/>
    <w:autoRedefine/>
    <w:qFormat/>
    <w:uiPriority w:val="0"/>
    <w:rPr>
      <w:rFonts w:hint="default"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14">
    <w:name w:val="font61"/>
    <w:basedOn w:val="9"/>
    <w:autoRedefine/>
    <w:qFormat/>
    <w:uiPriority w:val="0"/>
    <w:rPr>
      <w:rFonts w:ascii="font-weight : 400" w:hAnsi="font-weight : 400" w:eastAsia="font-weight : 400" w:cs="font-weight : 400"/>
      <w:color w:val="000000"/>
      <w:sz w:val="16"/>
      <w:szCs w:val="16"/>
      <w:u w:val="none"/>
      <w:vertAlign w:val="superscript"/>
    </w:rPr>
  </w:style>
  <w:style w:type="character" w:customStyle="1" w:styleId="15">
    <w:name w:val="font21"/>
    <w:basedOn w:val="9"/>
    <w:autoRedefine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6">
    <w:name w:val="font01"/>
    <w:basedOn w:val="9"/>
    <w:autoRedefine/>
    <w:qFormat/>
    <w:uiPriority w:val="0"/>
    <w:rPr>
      <w:rFonts w:hint="default"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7">
    <w:name w:val="font41"/>
    <w:basedOn w:val="9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51"/>
    <w:basedOn w:val="9"/>
    <w:autoRedefine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9">
    <w:name w:val="font31"/>
    <w:basedOn w:val="9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20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21">
    <w:name w:val="Char Char Char Char Char Char Char Char Char 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22">
    <w:name w:val="动态正文"/>
    <w:basedOn w:val="1"/>
    <w:autoRedefine/>
    <w:qFormat/>
    <w:uiPriority w:val="0"/>
    <w:pPr>
      <w:spacing w:line="400" w:lineRule="exact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1367</Words>
  <Characters>1450</Characters>
  <Lines>1</Lines>
  <Paragraphs>1</Paragraphs>
  <TotalTime>13</TotalTime>
  <ScaleCrop>false</ScaleCrop>
  <LinksUpToDate>false</LinksUpToDate>
  <CharactersWithSpaces>1518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2018-11-02T00:07:00Z</dcterms:created>
  <dc:creator>雨林木风</dc:creator>
  <cp:lastModifiedBy>wps1366077710</cp:lastModifiedBy>
  <cp:lastPrinted>2022-10-14T07:18:00Z</cp:lastPrinted>
  <dcterms:modified xsi:type="dcterms:W3CDTF">2025-04-15T07:29:01Z</dcterms:modified>
  <dc:title>湖师院教字〔2010〕 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60D3BC4207514CFB9A9CACC463066681_13</vt:lpwstr>
  </property>
  <property fmtid="{D5CDD505-2E9C-101B-9397-08002B2CF9AE}" pid="4" name="KSOTemplateDocerSaveRecord">
    <vt:lpwstr>eyJoZGlkIjoiYzgxNWYxNmY2NDc5YjM0NWJmNWVjZmY4YTliMTZkMmMiLCJ1c2VySWQiOiI5MDkxODAifQ==</vt:lpwstr>
  </property>
</Properties>
</file>