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F967A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附件1: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湖州学院课程思政优秀教学案例框架模板</w:t>
      </w:r>
    </w:p>
    <w:p w14:paraId="32B39735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</w:pPr>
    </w:p>
    <w:p w14:paraId="55CCD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课程名称：（</w:t>
      </w:r>
      <w:r>
        <w:rPr>
          <w:rFonts w:hint="default" w:ascii="Times New Roman" w:hAnsi="Times New Roman" w:eastAsia="仿宋_GB2312" w:cs="Times New Roman"/>
          <w:b w:val="0"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方正小标宋简体、二号、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行距32磅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）</w:t>
      </w:r>
    </w:p>
    <w:p w14:paraId="57FC6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案例主题：（</w:t>
      </w:r>
      <w:r>
        <w:rPr>
          <w:rFonts w:hint="default" w:ascii="Times New Roman" w:hAnsi="Times New Roman" w:eastAsia="仿宋_GB2312" w:cs="Times New Roman"/>
          <w:b w:val="0"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方正小标宋简体、二号、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行距32磅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）</w:t>
      </w:r>
    </w:p>
    <w:p w14:paraId="7A4D7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 w14:paraId="70703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1"/>
        <w:jc w:val="right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xx教师(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仿宋_GB2312、三号、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行距28磅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</w:p>
    <w:p w14:paraId="09751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1"/>
        <w:jc w:val="right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xx学院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/部门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仿宋_GB2312、三号、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行距28磅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) </w:t>
      </w:r>
    </w:p>
    <w:p w14:paraId="6D33CA7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Toc75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课程概况(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黑体、三号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行距28磅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)</w:t>
      </w:r>
      <w:bookmarkStart w:id="7" w:name="_GoBack"/>
      <w:bookmarkEnd w:id="7"/>
    </w:p>
    <w:p w14:paraId="0CFD9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正文：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仿宋_GB2312、三号、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行距28磅</w:t>
      </w:r>
    </w:p>
    <w:p w14:paraId="077D3B2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1" w:name="_Toc29539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二、</w:t>
      </w:r>
      <w:bookmarkEnd w:id="1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课程目标</w:t>
      </w:r>
    </w:p>
    <w:p w14:paraId="690B748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bookmarkStart w:id="2" w:name="_Toc14375"/>
      <w:r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（一）</w:t>
      </w:r>
      <w:bookmarkEnd w:id="2"/>
      <w:r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知识目标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(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楷体_GB2312、三号、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行距28磅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)</w:t>
      </w:r>
    </w:p>
    <w:p w14:paraId="18B12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正文：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仿宋_GB2312、三号、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固定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fill="FFFFFF"/>
        </w:rPr>
        <w:t>行距28磅</w:t>
      </w:r>
    </w:p>
    <w:p w14:paraId="74D5DD9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（二）能力目标</w:t>
      </w:r>
    </w:p>
    <w:p w14:paraId="0AFFB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0F53D17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（三）价值目标</w:t>
      </w:r>
    </w:p>
    <w:p w14:paraId="2FCE7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58827CC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三、思政元素</w:t>
      </w:r>
    </w:p>
    <w:p w14:paraId="32888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1571354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3" w:name="_Toc31843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四、设计思路</w:t>
      </w:r>
      <w:bookmarkEnd w:id="3"/>
    </w:p>
    <w:p w14:paraId="410D2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4EE20DD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4" w:name="_Toc12113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五、实施案例</w:t>
      </w:r>
      <w:bookmarkEnd w:id="4"/>
    </w:p>
    <w:p w14:paraId="30F8872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bookmarkStart w:id="5" w:name="_Toc3542"/>
      <w:r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（一）案例1</w:t>
      </w:r>
    </w:p>
    <w:p w14:paraId="5EF7B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3608FEC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（二）案例2</w:t>
      </w:r>
    </w:p>
    <w:p w14:paraId="39FD3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62F9442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六、</w:t>
      </w:r>
      <w:bookmarkEnd w:id="5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特色及创新</w:t>
      </w:r>
    </w:p>
    <w:p w14:paraId="180C1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739A370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6" w:name="_Toc14019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七、教学效果</w:t>
      </w:r>
      <w:bookmarkEnd w:id="6"/>
    </w:p>
    <w:p w14:paraId="349E1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 w14:paraId="2790938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</w:rPr>
      </w:pPr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734306CD"/>
    <w:rsid w:val="06D5192E"/>
    <w:rsid w:val="1A7C5A64"/>
    <w:rsid w:val="29495C12"/>
    <w:rsid w:val="7343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283</Characters>
  <Lines>0</Lines>
  <Paragraphs>0</Paragraphs>
  <TotalTime>3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2023-09-25T02:53:00Z</dcterms:created>
  <dc:creator>melody</dc:creator>
  <cp:lastModifiedBy>阳利</cp:lastModifiedBy>
  <cp:lastPrinted>2023-09-25T03:15:00Z</cp:lastPrinted>
  <dcterms:modified xsi:type="dcterms:W3CDTF">2025-09-19T08:07:18Z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0F33F8E0C1A4439FACD5C762DAE0B053_11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