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关于开展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2023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年校级教学成果奖评选工作的通知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各二级学院、部门：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为</w:t>
      </w:r>
      <w:r>
        <w:rPr>
          <w:rFonts w:hint="default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激励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教师积极开展教学研究与实践，及时总结教学建设与改革经验，</w:t>
      </w:r>
      <w:r>
        <w:rPr>
          <w:rFonts w:hint="default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高水平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凝练</w:t>
      </w:r>
      <w:r>
        <w:rPr>
          <w:rFonts w:hint="default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学校人才培养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特色，并为申报</w:t>
      </w:r>
      <w:r>
        <w:rPr>
          <w:rFonts w:hint="default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一轮省级、国家级教学成果奖做好</w:t>
      </w:r>
      <w:r>
        <w:rPr>
          <w:rFonts w:hint="default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全面准备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，现决定开展2023年校级教学成果奖申报评选工作。现就有关事项通知如下：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0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0"/>
          <w:szCs w:val="30"/>
          <w:lang w:val="en-US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一、申报范围和条件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1.教学成果奖应贯彻落实习近平总书记关于教育的重要论述，坚持正确政治方向，反映新时代推进高等教育高质量发展、全面提高高校人才培养能力取得的新成果，代表建设高质量本科教育、深化本科教育教学改革的方向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2.教学成果内容主要包括“大思政”育人格局、新工科新医科新文科建设、产教融合协同育人、创新创业教育改革、人才培养模式改革、一流专业建设、一流课程建设、思政课程建设、课程思政建设、高等教育教学数字化、课堂教学创新、教师教育、教师教学能力提升、教育教学评价改革等方面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申报成果系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校内首创，</w:t>
      </w:r>
      <w:r>
        <w:rPr>
          <w:rFonts w:hint="default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并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在校内</w:t>
      </w:r>
      <w:r>
        <w:rPr>
          <w:rFonts w:hint="default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外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产生一定影响</w:t>
      </w:r>
      <w:r>
        <w:rPr>
          <w:rFonts w:hint="default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已获得过校级及以上教学成果奖的项目，在继续研究与实践中无新的重大突破和创新的，原则上不能再次申报。</w:t>
      </w:r>
      <w:r>
        <w:rPr>
          <w:rFonts w:hint="default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申报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成果应当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经过2年以上教育教学实践检验。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实践检验的起始时间，从正式实施（包括试行）教育教学方案的时间开始计算，不含研讨、论证及制定方案的时间。</w:t>
      </w:r>
      <w:r>
        <w:rPr>
          <w:rFonts w:hint="eastAsia" w:ascii="仿宋_GB2312" w:hAnsi="仿宋_GB2312" w:eastAsia="仿宋_GB2312" w:cs="仿宋_GB2312"/>
          <w:color w:val="000000"/>
          <w:spacing w:val="-4"/>
          <w:sz w:val="30"/>
          <w:szCs w:val="30"/>
        </w:rPr>
        <w:t>实践检验时间截至</w:t>
      </w:r>
      <w:r>
        <w:rPr>
          <w:rFonts w:hint="eastAsia" w:ascii="仿宋_GB2312" w:hAnsi="仿宋_GB2312" w:eastAsia="仿宋_GB2312" w:cs="仿宋_GB2312"/>
          <w:color w:val="000000"/>
          <w:spacing w:val="-4"/>
          <w:sz w:val="30"/>
          <w:szCs w:val="30"/>
          <w:highlight w:val="yellow"/>
        </w:rPr>
        <w:t>20</w:t>
      </w:r>
      <w:r>
        <w:rPr>
          <w:rFonts w:hint="eastAsia" w:ascii="仿宋_GB2312" w:hAnsi="仿宋_GB2312" w:eastAsia="仿宋_GB2312" w:cs="仿宋_GB2312"/>
          <w:color w:val="000000"/>
          <w:spacing w:val="-4"/>
          <w:sz w:val="30"/>
          <w:szCs w:val="30"/>
          <w:highlight w:val="yellow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000000"/>
          <w:spacing w:val="-4"/>
          <w:sz w:val="30"/>
          <w:szCs w:val="30"/>
          <w:highlight w:val="yellow"/>
        </w:rPr>
        <w:t>年</w:t>
      </w:r>
      <w:r>
        <w:rPr>
          <w:rFonts w:hint="eastAsia" w:ascii="仿宋_GB2312" w:hAnsi="仿宋_GB2312" w:eastAsia="仿宋_GB2312" w:cs="仿宋_GB2312"/>
          <w:color w:val="000000"/>
          <w:spacing w:val="-4"/>
          <w:sz w:val="30"/>
          <w:szCs w:val="30"/>
          <w:highlight w:val="yellow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pacing w:val="-4"/>
          <w:sz w:val="30"/>
          <w:szCs w:val="30"/>
          <w:highlight w:val="yellow"/>
        </w:rPr>
        <w:t>月</w:t>
      </w:r>
      <w:r>
        <w:rPr>
          <w:rFonts w:hint="eastAsia" w:ascii="仿宋_GB2312" w:hAnsi="仿宋_GB2312" w:eastAsia="仿宋_GB2312" w:cs="仿宋_GB2312"/>
          <w:color w:val="000000"/>
          <w:spacing w:val="-4"/>
          <w:sz w:val="30"/>
          <w:szCs w:val="30"/>
          <w:highlight w:val="yellow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color w:val="000000"/>
          <w:spacing w:val="-4"/>
          <w:sz w:val="30"/>
          <w:szCs w:val="30"/>
          <w:highlight w:val="yellow"/>
        </w:rPr>
        <w:t>日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4.申报成果必须反映教育教学规律，能够针对教育教学中存在的</w:t>
      </w:r>
      <w:r>
        <w:rPr>
          <w:rFonts w:hint="default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重点或突出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问题，提出有效的解决方法，实施效果好，具有创新性和应用推广价值。每项教学成果主要完成单位一般不超过5个，主要完成人一般不超过10人。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default" w:ascii="黑体" w:hAnsi="黑体" w:eastAsia="黑体" w:cs="黑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二、奖项设置和奖励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1.本次教学成果奖设特等奖、一等奖、二等奖三个等次。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2.对获得教学成果奖的集体和个人将根据《湖州学院教学工作业绩认定和计分办法（试行）》</w:t>
      </w:r>
      <w:bookmarkStart w:id="0" w:name="文号"/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（湖院发〔2021〕112号</w:t>
      </w:r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）进行奖励，颁发荣誉证书。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三、评审程序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1.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申报人员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填写《高等教育（本科）教学成果奖申报书》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）（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以下简称“《申报书》”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），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所在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单位汇总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审核后填写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《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湖州学院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教学成果奖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汇总表》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附件3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），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材料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报至学校教务处。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申报书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填写要求详见《申报书填表说明》（附件2）。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2.教务处将组织专家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进行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评审。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评审结果经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-SA"/>
        </w:rPr>
        <w:t>校教学专门委员会审议、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校长办公会审定、全校公示无异议后予以公布。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四、材料递交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1.以学院或部门为单位，提交《申报书》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一式三份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）、《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成果名称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+申报书附件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匿名，电子版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）、《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湖州学院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教学成果奖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汇总表》（一式一份），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所有材料电子稿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同时发送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至联系人邮箱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2.材料递交截止时间：20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联系人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阳利；电话：2111787，明知楼311室；邮箱：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instrText xml:space="preserve"> HYPERLINK "mailto:baoshuyan@zjhzu.edu.cn%E3%80%82" </w:instrTex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yangli@zjhzu.edu.cn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instrText xml:space="preserve"> HYPERLINK "mailto:baoshuyan@zjhzu.edu.cn%E3%80%82" </w:instrTex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附件：1.《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高等教育（本科）教学成果奖申报书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500" w:firstLineChars="5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高等教育（本科）教学成果奖申报书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填表说明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>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500" w:firstLineChars="5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3.《湖州学院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教学成果奖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汇总表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center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 xml:space="preserve">                                    湖州学院教务处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2023年9月18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日</w:t>
      </w:r>
    </w:p>
    <w:sectPr>
      <w:pgSz w:w="11906" w:h="16838"/>
      <w:pgMar w:top="1304" w:right="1701" w:bottom="1304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ZTdkNjk0OGJkOGNhN2Q0OTliNmZkYjk3NjRiODEifQ=="/>
  </w:docVars>
  <w:rsids>
    <w:rsidRoot w:val="40523D9F"/>
    <w:rsid w:val="02B846A5"/>
    <w:rsid w:val="02F06743"/>
    <w:rsid w:val="03724869"/>
    <w:rsid w:val="05041B0D"/>
    <w:rsid w:val="0B521208"/>
    <w:rsid w:val="104C4A16"/>
    <w:rsid w:val="111C3515"/>
    <w:rsid w:val="132A0C72"/>
    <w:rsid w:val="17571954"/>
    <w:rsid w:val="19113494"/>
    <w:rsid w:val="19700AEB"/>
    <w:rsid w:val="1A0B139C"/>
    <w:rsid w:val="1BAF7FB0"/>
    <w:rsid w:val="24AC106B"/>
    <w:rsid w:val="29EC212C"/>
    <w:rsid w:val="2A28735A"/>
    <w:rsid w:val="2C416A03"/>
    <w:rsid w:val="2E020414"/>
    <w:rsid w:val="33EC0557"/>
    <w:rsid w:val="3A6325B6"/>
    <w:rsid w:val="3CF225E0"/>
    <w:rsid w:val="3EB440C5"/>
    <w:rsid w:val="3F2A67AB"/>
    <w:rsid w:val="40523D9F"/>
    <w:rsid w:val="409018AF"/>
    <w:rsid w:val="458B0897"/>
    <w:rsid w:val="49AA2D64"/>
    <w:rsid w:val="4A4A0767"/>
    <w:rsid w:val="50B138A7"/>
    <w:rsid w:val="51671FEB"/>
    <w:rsid w:val="5FB24F46"/>
    <w:rsid w:val="5FCF78A6"/>
    <w:rsid w:val="60F0741B"/>
    <w:rsid w:val="675E1E26"/>
    <w:rsid w:val="69F263D4"/>
    <w:rsid w:val="6D6A6E60"/>
    <w:rsid w:val="77AF5F2D"/>
    <w:rsid w:val="7E643FBD"/>
    <w:rsid w:val="AFBF20C0"/>
    <w:rsid w:val="DC6D0993"/>
    <w:rsid w:val="E3E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paragraph" w:customStyle="1" w:styleId="8">
    <w:name w:val="1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1103</Words>
  <Characters>1169</Characters>
  <Lines>0</Lines>
  <Paragraphs>0</Paragraphs>
  <TotalTime>3</TotalTime>
  <ScaleCrop>false</ScaleCrop>
  <LinksUpToDate>false</LinksUpToDate>
  <CharactersWithSpaces>1206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2022-03-02T15:16:00Z</dcterms:created>
  <dc:creator>f.</dc:creator>
  <cp:lastModifiedBy>阳利</cp:lastModifiedBy>
  <cp:lastPrinted>2023-09-12T02:26:00Z</cp:lastPrinted>
  <dcterms:modified xsi:type="dcterms:W3CDTF">2023-09-18T08:38:38Z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C3A24FDC64E84B62B13D20816592A6A1</vt:lpwstr>
  </property>
  <property fmtid="{D5CDD505-2E9C-101B-9397-08002B2CF9AE}" pid="4" name="woTemplateTypoMode" linkTarget="0">
    <vt:lpwstr>web</vt:lpwstr>
  </property>
  <property fmtid="{D5CDD505-2E9C-101B-9397-08002B2CF9AE}" pid="5" name="woTemplate" linkTarget="0">
    <vt:i4>1</vt:i4>
  </property>
</Properties>
</file>