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636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highlight w:val="none"/>
        </w:rPr>
      </w:pPr>
      <w:bookmarkStart w:id="0" w:name="OLE_LINK1"/>
      <w:r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highlight w:val="none"/>
        </w:rPr>
        <w:t>关于开展202</w:t>
      </w:r>
      <w:r>
        <w:rPr>
          <w:rFonts w:hint="eastAsia" w:ascii="Times New Roman" w:hAnsi="Times New Roman" w:eastAsia="方正小标宋简体" w:cs="Times New Roman"/>
          <w:color w:val="333333"/>
          <w:kern w:val="0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highlight w:val="none"/>
        </w:rPr>
        <w:t>年度校级教育教学改革</w:t>
      </w:r>
    </w:p>
    <w:p w14:paraId="533D26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highlight w:val="none"/>
        </w:rPr>
        <w:t>研究项目申报工作的通知</w:t>
      </w:r>
    </w:p>
    <w:bookmarkEnd w:id="0"/>
    <w:p w14:paraId="0BABC117">
      <w:pPr>
        <w:widowControl/>
        <w:spacing w:line="240" w:lineRule="exact"/>
        <w:jc w:val="center"/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highlight w:val="none"/>
        </w:rPr>
      </w:pPr>
    </w:p>
    <w:p w14:paraId="319E122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bookmarkStart w:id="1" w:name="OLE_LINK2"/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各二级学院、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相关</w:t>
      </w:r>
      <w:bookmarkStart w:id="2" w:name="_GoBack"/>
      <w:bookmarkEnd w:id="2"/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部门：</w:t>
      </w:r>
    </w:p>
    <w:p w14:paraId="6843765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为进一步深化本科教育教学改革，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全面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落实数字化战略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行动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，推动人工智能等新技术与教育教学深度融合，不断提高本科教育教学质量，现决定开展202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年度校级教育教学改革研究项目（以下简称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“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校级教改项目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”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）申报工作。本次申报重点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聚焦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基于人工智能、大数据等数字技术的教学模式创新，鼓励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围绕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智慧教育、个性化学习等前沿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方向开展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探索实践。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同时，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设立“两山”理念专项，旨在将“绿水青山就是金山银山”理念有机融入专业教育、课程体系与实践教学，促进生态文明素养与专业能力同向提升，探索绿色发展与数字化赋能协同育人的新模式。现将有关事项通知如下：</w:t>
      </w:r>
    </w:p>
    <w:p w14:paraId="016138B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  <w:t>一、指导思想</w:t>
      </w:r>
    </w:p>
    <w:p w14:paraId="44B05AF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落实立德树人根本任务，推进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应用型大学建设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，聚焦人才培养的核心要素、关键环节，立足当前、着眼长远，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理论与实践相结合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，创新解决教育教学中的热点、难点、重点问题，探索人才培养新机制、新模式、新举措，切实提高人才培养质量。</w:t>
      </w:r>
    </w:p>
    <w:p w14:paraId="63D19DB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  <w:t>二、立项范围与数量</w:t>
      </w:r>
    </w:p>
    <w:p w14:paraId="11A9BD0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本次校级教改项目分为一般项目、思政课程专项、课程思政专项、“两山”理念专项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委托项目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五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个类别，其中前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四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类计划立项40项左右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  <w:woUserID w:val="1"/>
        </w:rPr>
        <w:t>委托项目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eastAsia="zh-CN" w:bidi="ar"/>
          <w:woUserID w:val="1"/>
        </w:rPr>
        <w:t>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  <w:woUserID w:val="1"/>
        </w:rPr>
        <w:t>根据申报质量择优立项。</w:t>
      </w:r>
    </w:p>
    <w:p w14:paraId="11E04DC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教改项目的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建设重点包括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本科教学在人才培养模式、专业建设、课程建设、教材建设、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团队建设、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实践教学、教学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模式创新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、教学管理及教学质量保障等方面的改革。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具体参见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《湖州学院教育教学改革研究项目选题指南（202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年）》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。</w:t>
      </w:r>
    </w:p>
    <w:p w14:paraId="0484316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  <w:t>三、申报要求</w:t>
      </w:r>
    </w:p>
    <w:p w14:paraId="4934E7B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项目研究应具备方向性、科学性、实践性、创新性、实用性。</w:t>
      </w:r>
    </w:p>
    <w:p w14:paraId="1F46920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1．方向性。紧扣近年来高等教育综合改革任务，重点关注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应用型人才培养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产教融合、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“双一流”建设、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大思政建设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、新工科新文科等“四新”建设、创新创业教育等，鼓励跨学院（部门）联合选题申报。</w:t>
      </w:r>
    </w:p>
    <w:p w14:paraId="086ED8D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2．科学性。研究目标明确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，具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有较好的研究和改革实践基础，研究力量较强。项目研究设计科学合理，改革路线清晰，改革举措切实具体。</w:t>
      </w:r>
    </w:p>
    <w:p w14:paraId="38833FD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3．实践性。注重实际应用，从教学和管理一线中来，研究方法和实践途径可行。</w:t>
      </w:r>
    </w:p>
    <w:p w14:paraId="075AE30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4．创新性。注重目标、内容、路径、方法创新。近3年已有相同或相近立项项目，或已有较为成熟研究成果的，如无创新发展原则上不再立项。</w:t>
      </w:r>
    </w:p>
    <w:p w14:paraId="700525F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5．实用性。预期成果有推广应用价值，项目完成后可在一定范围内发挥示范辐射作用；有利于形成有效的高等教育管理理念、管理制度、管理方法，提高高等教育质量，推进高等教育的健康发展。</w:t>
      </w:r>
    </w:p>
    <w:p w14:paraId="13765AD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  <w:t>四、项目负责人与成员要求</w:t>
      </w:r>
    </w:p>
    <w:p w14:paraId="0492B30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1.项目负责人同年度只能主持申报1个教改项目，同时可作为项目组成员参与1个教改项目；项目组成员同年度最多参与2个教改项目；项目团队一般不超过5人。</w:t>
      </w:r>
    </w:p>
    <w:p w14:paraId="6977049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2．作为项目负责人承担教改项目尚未结题者（省、校各级）不得再次申报；承担教改项目结题验收不合格者，三年内不能作为项目负责人再次申报。</w:t>
      </w:r>
    </w:p>
    <w:p w14:paraId="180B14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3．凡在内容上与在研或已结题的各级各类项目有较大关联的申请项目，须在《申报书》中详细说明所申请项目与已承担项目的联系和区别，否则视为重复申请；不得以内容基本相同或相近的同一成果申请多个项目结题。</w:t>
      </w:r>
    </w:p>
    <w:p w14:paraId="0021003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  <w:t>五、项目管理</w:t>
      </w:r>
    </w:p>
    <w:p w14:paraId="697914A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1．项目建设周期一般为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年，研究时间为202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年6月至202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年6月；其中委托项目建设周期为半年，研究时间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年6月至202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年12月。确有特殊原因需要延长研究时间，须由项目负责人以书面形式向学校申请，待审批同意后方可延期。</w:t>
      </w:r>
    </w:p>
    <w:p w14:paraId="5FE0D32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2．学校将加强研究过程的管理与督促，项目所在学院或部门应创造条件，为研究项目提供便利与支持，保证项目研究工作的顺利进行。</w:t>
      </w:r>
    </w:p>
    <w:p w14:paraId="7368ECE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3．学校定期组织项目结题验收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工作。校级</w:t>
      </w:r>
      <w:r>
        <w:rPr>
          <w:rFonts w:hint="eastAsia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教改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项目成果需满足以下至少一项方可结题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：（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）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研究成果形成内参，获得</w:t>
      </w:r>
      <w:r>
        <w:rPr>
          <w:rFonts w:hint="eastAsia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校级及以上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领导批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；（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形成切实可行的实施方案并取得较好的实践效果，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获得学校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认可，具有一定的推广价值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；（3）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研究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成果转化为相关管理制度，被学校管理部门采纳并实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施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；（4）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公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开发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表1篇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教研论文或出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版1部</w:t>
      </w:r>
      <w:r>
        <w:rPr>
          <w:rFonts w:hint="default" w:ascii="Arial" w:hAnsi="Arial" w:eastAsia="仿宋_GB2312" w:cs="Arial"/>
          <w:kern w:val="2"/>
          <w:sz w:val="32"/>
          <w:szCs w:val="32"/>
          <w:highlight w:val="none"/>
          <w:lang w:val="en-US" w:eastAsia="zh-CN" w:bidi="ar"/>
        </w:rPr>
        <w:t>教材。委托项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目立项后单独签订协议，按协议要求执行并验收。</w:t>
      </w:r>
    </w:p>
    <w:p w14:paraId="28C705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4. 项目采用结题认定制，未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结题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项目不能认定为校级教改项目，不能作为聘期考核和职称评审的教改支撑项目。</w:t>
      </w:r>
    </w:p>
    <w:p w14:paraId="6F38198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  <w:t>六、经费说明</w:t>
      </w:r>
    </w:p>
    <w:p w14:paraId="64313D0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1．校级教改项目建设资助经费为3000元/项。</w:t>
      </w:r>
    </w:p>
    <w:p w14:paraId="75E2EEB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2. 项目经费使用需严格按照《湖州学院教学经费使用与管理办法》（湖院发〔202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〕19号）。</w:t>
      </w:r>
    </w:p>
    <w:p w14:paraId="3BEF75B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  <w:t>七、其他注意事项</w:t>
      </w:r>
    </w:p>
    <w:p w14:paraId="638D9A5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1．申报材料不能涉及保密内容。</w:t>
      </w:r>
    </w:p>
    <w:p w14:paraId="553082E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2．申报书填报内容真实，不存在任何知识产权问题。</w:t>
      </w:r>
    </w:p>
    <w:p w14:paraId="5C5E4DF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  <w:lang w:val="en-US" w:eastAsia="zh-CN" w:bidi="ar"/>
        </w:rPr>
        <w:t>八、申报材料及具体时间要求</w:t>
      </w:r>
    </w:p>
    <w:p w14:paraId="129D3D4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1.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系统申报：项目负责人登录教学建设系统，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填写《湖州学院教育教学改革研究项目申请书》（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以下简称《申报书》，详见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附件1）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与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《湖州学院教育教学改革研究项目活页》（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以下简称《活页》，详见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附件2）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Times New Roman" w:hAnsi="Times New Roman" w:eastAsia="仿宋_GB2312"/>
          <w:sz w:val="32"/>
          <w:szCs w:val="32"/>
        </w:rPr>
        <w:t>二级学院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或部门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需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在系统内完成</w:t>
      </w:r>
      <w:r>
        <w:rPr>
          <w:rFonts w:hint="eastAsia" w:ascii="Times New Roman" w:hAnsi="Times New Roman" w:eastAsia="仿宋_GB2312"/>
          <w:sz w:val="32"/>
          <w:szCs w:val="32"/>
        </w:rPr>
        <w:t>申报材料审核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并汇总填写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《湖州学院教育教学改革研究项目申报汇总表》（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以下简称《汇总表》，详见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附件3）。</w:t>
      </w:r>
    </w:p>
    <w:p w14:paraId="77F947A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eastAsiaTheme="minorEastAsia"/>
          <w:lang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纸质材料提交：请以学院或部门为单位，于5月7日16:00前将加盖公章的纸质版《申报书》《活页》和《汇总表》各一式一份提交至教务处。</w:t>
      </w:r>
    </w:p>
    <w:p w14:paraId="7CEB86A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联系人：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fldChar w:fldCharType="begin"/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instrText xml:space="preserve"> HYPERLINK "mailto:王芳，2111787，wangfang@zjhzu.edu.cn。" </w:instrTex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fldChar w:fldCharType="separate"/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阳利，2111787，yangli@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fldChar w:fldCharType="begin"/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instrText xml:space="preserve"> HYPERLINK "http://zjhzu.edu.cn/" \t "_blank" </w:instrTex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fldChar w:fldCharType="separate"/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zjhzu.edu.cn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fldChar w:fldCharType="end"/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fldChar w:fldCharType="end"/>
      </w:r>
    </w:p>
    <w:p w14:paraId="615B417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</w:p>
    <w:p w14:paraId="7C4E699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附件：1.湖州学院教育教学改革研究项目申请书</w:t>
      </w:r>
    </w:p>
    <w:p w14:paraId="73FDF94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2.湖州学院教育教学改革研究项目活页</w:t>
      </w:r>
    </w:p>
    <w:p w14:paraId="174E764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916" w:leftChars="760" w:right="0" w:hanging="320" w:hangingChars="1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3.湖州学院教育教学改革研究项目申报汇总表</w:t>
      </w:r>
    </w:p>
    <w:p w14:paraId="082B362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4.湖州学院教育教学改革研究项目选题指南（202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年）</w:t>
      </w:r>
    </w:p>
    <w:p w14:paraId="7F6F739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"/>
        </w:rPr>
      </w:pPr>
    </w:p>
    <w:p w14:paraId="7770937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 xml:space="preserve">湖州学院教务处 </w:t>
      </w:r>
    </w:p>
    <w:p w14:paraId="645DD12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Times New Roman" w:hAnsi="Times New Roman" w:eastAsia="黑体" w:cs="Times New Roman"/>
          <w:kern w:val="2"/>
          <w:sz w:val="30"/>
          <w:szCs w:val="30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年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9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"/>
        </w:rPr>
        <w:t>日</w:t>
      </w:r>
      <w:bookmarkEnd w:id="1"/>
    </w:p>
    <w:sectPr>
      <w:pgSz w:w="11906" w:h="16838"/>
      <w:pgMar w:top="1928" w:right="1417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ZTdkNjk0OGJkOGNhN2Q0OTliNmZkYjk3NjRiODEifQ=="/>
    <w:docVar w:name="KSO_WPS_MARK_KEY" w:val="f6d30cbb-c29d-4691-9bc3-ef55f80c001b"/>
  </w:docVars>
  <w:rsids>
    <w:rsidRoot w:val="2E960DF4"/>
    <w:rsid w:val="00B7681E"/>
    <w:rsid w:val="00E919B3"/>
    <w:rsid w:val="00FB4718"/>
    <w:rsid w:val="018E34B2"/>
    <w:rsid w:val="02696B77"/>
    <w:rsid w:val="03A82039"/>
    <w:rsid w:val="0412569A"/>
    <w:rsid w:val="078D35C0"/>
    <w:rsid w:val="07C57583"/>
    <w:rsid w:val="088C1F29"/>
    <w:rsid w:val="091C16FF"/>
    <w:rsid w:val="0A433344"/>
    <w:rsid w:val="0BB43C70"/>
    <w:rsid w:val="0D2D714D"/>
    <w:rsid w:val="0DE14C3F"/>
    <w:rsid w:val="0E2201CE"/>
    <w:rsid w:val="0F3213F9"/>
    <w:rsid w:val="15F36DD6"/>
    <w:rsid w:val="17A51082"/>
    <w:rsid w:val="17E5688C"/>
    <w:rsid w:val="1A006A6E"/>
    <w:rsid w:val="1BD70769"/>
    <w:rsid w:val="1E2E283D"/>
    <w:rsid w:val="1F8F0799"/>
    <w:rsid w:val="1FA45F1F"/>
    <w:rsid w:val="22522C10"/>
    <w:rsid w:val="2398654C"/>
    <w:rsid w:val="27D26FCD"/>
    <w:rsid w:val="29943D76"/>
    <w:rsid w:val="2A9E2CC7"/>
    <w:rsid w:val="2B3B40AC"/>
    <w:rsid w:val="2D2979F4"/>
    <w:rsid w:val="2D925870"/>
    <w:rsid w:val="2E0C1292"/>
    <w:rsid w:val="2E960DF4"/>
    <w:rsid w:val="35140BBB"/>
    <w:rsid w:val="36997D14"/>
    <w:rsid w:val="394C684A"/>
    <w:rsid w:val="3A4609EA"/>
    <w:rsid w:val="3BAE328C"/>
    <w:rsid w:val="3D7E57B5"/>
    <w:rsid w:val="3DBA4867"/>
    <w:rsid w:val="3E305A73"/>
    <w:rsid w:val="40642849"/>
    <w:rsid w:val="4268262E"/>
    <w:rsid w:val="42F07993"/>
    <w:rsid w:val="464469C0"/>
    <w:rsid w:val="46DA6882"/>
    <w:rsid w:val="472F1EB6"/>
    <w:rsid w:val="47411B55"/>
    <w:rsid w:val="48F42CAF"/>
    <w:rsid w:val="49C22BC7"/>
    <w:rsid w:val="49EB23EF"/>
    <w:rsid w:val="4B2D3F02"/>
    <w:rsid w:val="4B9752CA"/>
    <w:rsid w:val="4CB33217"/>
    <w:rsid w:val="503827B4"/>
    <w:rsid w:val="50BC22A8"/>
    <w:rsid w:val="52323B2D"/>
    <w:rsid w:val="52661612"/>
    <w:rsid w:val="53743EFB"/>
    <w:rsid w:val="5AA277A1"/>
    <w:rsid w:val="5DC63EE2"/>
    <w:rsid w:val="5EA23D7A"/>
    <w:rsid w:val="632C327D"/>
    <w:rsid w:val="633347E5"/>
    <w:rsid w:val="634E142A"/>
    <w:rsid w:val="635B5456"/>
    <w:rsid w:val="662119BE"/>
    <w:rsid w:val="662A7F2C"/>
    <w:rsid w:val="66CF2882"/>
    <w:rsid w:val="67E42FB2"/>
    <w:rsid w:val="6899526C"/>
    <w:rsid w:val="68FF3F63"/>
    <w:rsid w:val="6CD56718"/>
    <w:rsid w:val="6FE54D97"/>
    <w:rsid w:val="6FF670D1"/>
    <w:rsid w:val="70E237CF"/>
    <w:rsid w:val="71EB57C6"/>
    <w:rsid w:val="75082CDE"/>
    <w:rsid w:val="75086BAD"/>
    <w:rsid w:val="753D6764"/>
    <w:rsid w:val="75607CBA"/>
    <w:rsid w:val="764F2393"/>
    <w:rsid w:val="772777A5"/>
    <w:rsid w:val="774D5039"/>
    <w:rsid w:val="777B7BE7"/>
    <w:rsid w:val="7B91117D"/>
    <w:rsid w:val="893D4B6D"/>
    <w:rsid w:val="F4FB82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2062</Words>
  <Characters>2135</Characters>
  <Lines>12</Lines>
  <Paragraphs>3</Paragraphs>
  <TotalTime>38</TotalTime>
  <ScaleCrop>false</ScaleCrop>
  <LinksUpToDate>false</LinksUpToDate>
  <CharactersWithSpaces>2138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2021-04-22T14:00:00Z</dcterms:created>
  <dc:creator>Administrator</dc:creator>
  <cp:lastModifiedBy>阳利</cp:lastModifiedBy>
  <cp:lastPrinted>2025-04-16T08:22:00Z</cp:lastPrinted>
  <dcterms:modified xsi:type="dcterms:W3CDTF">2026-04-09T07:41:23Z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102F5375521D4AB9A8A1D02370CCDFD7</vt:lpwstr>
  </property>
  <property fmtid="{D5CDD505-2E9C-101B-9397-08002B2CF9AE}" pid="4" name="KSOTemplateDocerSaveRecord">
    <vt:lpwstr>eyJoZGlkIjoiNWY4ZTdkNjk0OGJkOGNhN2Q0OTliNmZkYjk3NjRiODEiLCJ1c2VySWQiOiI1OTMzNTg4MDQifQ==</vt:lpwstr>
  </property>
</Properties>
</file>