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E895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XX学院202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届本科毕业论文（设计）工作计划</w:t>
      </w:r>
    </w:p>
    <w:p w14:paraId="02047FC9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模板仅供参考，请根据院系实际工作情况进行调整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）</w:t>
      </w:r>
    </w:p>
    <w:p w14:paraId="6AAA0CA8">
      <w:pPr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为加强本科毕业论文（设计）工作的规范化管理，确保教学过程最后一个重要环节的质量，培养学生综合运用所学知识进行独立分析和解决问题的能力，依据《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湖州学院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本科毕业论文（设计）工作管理办法》的要求，结合我院实际情况，特制定本工作计划。</w:t>
      </w:r>
    </w:p>
    <w:p w14:paraId="697AA6F4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一、指导思想与工作目标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</w:p>
    <w:p w14:paraId="7BF33D7C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（一）指导思想</w:t>
      </w:r>
    </w:p>
    <w:p w14:paraId="7B326EE8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坚持“以学生为中心、以产出为导向、持续改进”的教育理念，遵循学术规范，强调过程管理，注重培养学生的实践能力与创新精神，全面提升毕业论文（设计）的整体质量。</w:t>
      </w:r>
    </w:p>
    <w:p w14:paraId="00DA0165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（二）工作目标</w:t>
      </w:r>
    </w:p>
    <w:p w14:paraId="442B17C7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​​流程规范化：确保毕业论文工作各个环节有章可循、有据可依。</w:t>
      </w:r>
    </w:p>
    <w:p w14:paraId="55C01772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​​质量最优化：严把选题、开题、指导、评阅、答辩等关键环节质量关，力争本届毕业论文（设计）优良率达到 [例如：70%] 以上，杜绝抄袭、剽窃等学术不端行为。</w:t>
      </w:r>
    </w:p>
    <w:p w14:paraId="6409E892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​​管理精细化：明确学院、系（教研室）、指导教师、学生的各级职责，实现全过程、精细化管理和服务。</w:t>
      </w:r>
    </w:p>
    <w:p w14:paraId="44BD2C4E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​​档案完整化：按时、完整地完成所有相关材料的归档工作。</w:t>
      </w:r>
    </w:p>
    <w:p w14:paraId="2252C795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二、组织与管理</w:t>
      </w:r>
    </w:p>
    <w:p w14:paraId="7840C96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成立学院毕业论文（设计）工作领导小组，全面负责本届工作的组织与实施。</w:t>
      </w:r>
    </w:p>
    <w:p w14:paraId="1B1F067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​​组 长：教学副院长</w:t>
      </w:r>
    </w:p>
    <w:p w14:paraId="0C7BA6B4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​​副组长：各系主任</w:t>
      </w:r>
    </w:p>
    <w:p w14:paraId="70FF8F24"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​​成 员：教学秘书、各专业负责人、骨干教师代表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请明确到具体教师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</w:p>
    <w:p w14:paraId="79E23CF2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​​主要职责：​​</w:t>
      </w:r>
    </w:p>
    <w:p w14:paraId="1BF9A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制定并发布学院工作计划与时间安排。</w:t>
      </w:r>
    </w:p>
    <w:p w14:paraId="297F7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审核指导教师资质和论文选题。</w:t>
      </w:r>
    </w:p>
    <w:p w14:paraId="236B8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监督和检查各阶段工作的进展与质量。</w:t>
      </w:r>
    </w:p>
    <w:p w14:paraId="04B6E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处理工作中的重大问题和争议。</w:t>
      </w:r>
    </w:p>
    <w:p w14:paraId="08A08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负责答辩工作的总体安排与资格审查。</w:t>
      </w:r>
    </w:p>
    <w:p w14:paraId="29470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组织院级优秀毕业论文的评选与推荐。</w:t>
      </w:r>
    </w:p>
    <w:p w14:paraId="137F8CBC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三、阶段安排与主要任务</w:t>
      </w:r>
    </w:p>
    <w:p w14:paraId="270E938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本届毕业论文（设计）工作从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上/中/下旬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启动，至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上/中/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下旬结束。具体安排如下：</w:t>
      </w:r>
    </w:p>
    <w:p w14:paraId="0138105A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（一）启动与选题阶段（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-  年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学院动员与部署：召开全院指导教师动员会，明确工作要求与职责；召开学生动员大会，讲解工作流程、学术规范及纪律要求。</w:t>
      </w:r>
    </w:p>
    <w:p w14:paraId="7F9507A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课题申报与审核：教师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或学生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申报课题，各系组织对选题的专业性、可行性、工作量及更新率进行初审，学院工作领导小组进行复审，确保选题符合培养目标。</w:t>
      </w:r>
    </w:p>
    <w:p w14:paraId="67F598EE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师生双选：公布审核通过的课题，组织学生选题，实行师生双向选择，教学秘书协调落实最终指导关系。</w:t>
      </w:r>
    </w:p>
    <w:p w14:paraId="4469653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（二）开题与前期研究阶段（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</w:p>
    <w:p w14:paraId="200793CC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任务下达：指导教师向学生下达《毕业论文（设计）任务书》。</w:t>
      </w:r>
    </w:p>
    <w:p w14:paraId="22D59FF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开题论证：以系或专业为单位组织开题报告会，学生汇报研究思路与方法，专家组评议，提出修改建议。</w:t>
      </w:r>
    </w:p>
    <w:p w14:paraId="03ED84B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开题报告提交：学生根据评议意见修改后，在教务管理系统提交《开题报告》，指导教师和系主任审核通过。</w:t>
      </w:r>
    </w:p>
    <w:p w14:paraId="3BFD208B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（三）研究与中期检查阶段（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</w:p>
    <w:p w14:paraId="5CA123D7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课题实施：学生根据任务书和开题报告开展实验、调研、设计等工作；指导教师需定期检查进度，每周进行面对面指导并留存记录。</w:t>
      </w:r>
    </w:p>
    <w:p w14:paraId="4A8E54D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中期检查：学院组织对各专业的学生工作进度、指导教师履职情况、存在的问题进行集中检查，并形成中期检查总结报告，对进度滞后者进行预警和帮扶。</w:t>
      </w:r>
    </w:p>
    <w:p w14:paraId="234ABF4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（四）撰写、评阅与查重阶段（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</w:p>
    <w:p w14:paraId="770DC8E8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论文撰写与修改：学生完成论文初稿，在指导教师指导下反复修改完善。</w:t>
      </w:r>
    </w:p>
    <w:p w14:paraId="17871242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论文查重检测：所有论文必须通过学校指定的学术不端检测系统进行检测，重复率合格（根据学校规定，例如≤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也可由学院根据专业特点自行制定标准，但不允许＞30%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）者方可参加答辩。</w:t>
      </w:r>
    </w:p>
    <w:p w14:paraId="65C23824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论文评阅：实行交叉盲审制度，由各系安排非指导教师在答辩前对论文进行评阅，评阅通过是参加答辩的必要条件。</w:t>
      </w:r>
    </w:p>
    <w:p w14:paraId="45ED8759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（五）答辩与成绩评定阶段（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日）</w:t>
      </w:r>
    </w:p>
    <w:p w14:paraId="4F066628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答辩资格审核：学院对学生的答辩资格（任务书、开题报告、中期检查、论文质量、查重结果、评阅意见）进行最终审核。</w:t>
      </w:r>
    </w:p>
    <w:p w14:paraId="26128107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组织答辩：以专业为单位成立若干答辩小组，公开进行论文答辩。答辩过程应严谨、规范，并详细记录。</w:t>
      </w:r>
    </w:p>
    <w:p w14:paraId="446A178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成绩评定：综合指导教师评分、评阅教师评分和答辩评分，按比例评定最终成绩，并按规定进行成绩分布控制。</w:t>
      </w:r>
    </w:p>
    <w:p w14:paraId="47AFF9BA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bookmarkStart w:id="0" w:name="_GoBack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二次答辩：对首次答辩未通过或成绩有争议的学生，组织二次答辩。</w:t>
      </w:r>
      <w:bookmarkEnd w:id="0"/>
    </w:p>
    <w:p w14:paraId="7EEC2210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（六）总结与评优归档阶段</w:t>
      </w:r>
    </w:p>
    <w:p w14:paraId="038338E9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工作总结：各系提交毕业论文工作总结，学院召开总结会，分析本届工作的成效与不足。</w:t>
      </w:r>
    </w:p>
    <w:p w14:paraId="5E56447F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评选推优：组织院级优秀毕业论文（设计）和优秀指导教师的评选，并按要求向学校推荐。</w:t>
      </w:r>
    </w:p>
    <w:p w14:paraId="23A75FA0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材料归档：教学秘书负责将所有过程材料（任务书、开题报告、论文正文、评分表、答辩记录等）的电子版和纸质版整理归档。</w:t>
      </w:r>
    </w:p>
    <w:p w14:paraId="5C694AD6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四、质量监控与保障措施</w:t>
      </w:r>
    </w:p>
    <w:p w14:paraId="1B1D117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强化导师责任制：明确指导教师是第一责任人，对论文质量全程负责。对指导不力的教师将按教学事故处理。</w:t>
      </w:r>
    </w:p>
    <w:p w14:paraId="02467B6E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加强过程督导：学院教学督导组将随机抽查开题、中期、答辩等关键环节。</w:t>
      </w:r>
    </w:p>
    <w:p w14:paraId="2E9688E0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严把“三关”：​​</w:t>
      </w:r>
    </w:p>
    <w:p w14:paraId="35A09AB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​​选题关：确保选题质量，鼓励与科研、生产实际相结合。</w:t>
      </w:r>
    </w:p>
    <w:p w14:paraId="4012724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​​评阅关：严格执行盲审制度，确保评阅客观公正。</w:t>
      </w:r>
    </w:p>
    <w:p w14:paraId="319E2E0C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​​答辩关：规范答辩程序，保证答辩的严肃性和有效性。</w:t>
      </w:r>
    </w:p>
    <w:p w14:paraId="1A6B5E83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严肃学术纪律：开展学术道德宣讲，利用查重系统对抄袭、伪造等行为“零容忍”，一经查实，严肃处理。</w:t>
      </w:r>
    </w:p>
    <w:p w14:paraId="5B1BE043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黑体" w:hAnsi="黑体" w:eastAsia="黑体" w:cs="黑体"/>
          <w:sz w:val="32"/>
          <w:szCs w:val="32"/>
        </w:rPr>
        <w:t>五、职责分工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</w:p>
    <w:p w14:paraId="1246A00D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学院领导小组：全面领导、协调与决策。</w:t>
      </w:r>
    </w:p>
    <w:p w14:paraId="2053D77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各系（教研室）：负责本专业的具体组织实施，包括选题审核、过程管理、答辩组织等。</w:t>
      </w:r>
    </w:p>
    <w:p w14:paraId="1BDAF7F0"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指导教师：负责学生的业务指导、思想教育、学术道德教育和过程管理。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原则上每位指导教师指导的毕业论文（设计）数量一般不超过8篇，如因专业特殊情况，需增加指导学生数的，须报学院审批，并报教务处备案。</w:t>
      </w:r>
    </w:p>
    <w:p w14:paraId="5214662B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教学秘书：负责沟通联络、日程安排、材料收发、系统操作、档案管理等日常事务。</w:t>
      </w:r>
    </w:p>
    <w:p w14:paraId="18A57186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学生：作为完成论文的主体，应积极主动，恪守学术规范，按时保质完成任务。</w:t>
      </w:r>
    </w:p>
    <w:p w14:paraId="048CF937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请各系、各位指导教师及全体毕业生高度重视，严格按照本计划的时间节点和要求，各司其职，密切配合，共同确保202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届本科毕业论文（设计）工作圆满成功。</w:t>
      </w:r>
    </w:p>
    <w:p w14:paraId="5F374B28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</w:t>
      </w:r>
    </w:p>
    <w:p w14:paraId="4D9C7B2B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23C4C56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616C30E">
      <w:pPr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​XX学院（公章）</w:t>
      </w:r>
    </w:p>
    <w:p w14:paraId="761225D4">
      <w:pPr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​​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04C94"/>
    <w:rsid w:val="58A75590"/>
    <w:rsid w:val="7509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2272</Words>
  <Characters>2399</Characters>
  <Lines>0</Lines>
  <Paragraphs>0</Paragraphs>
  <TotalTime>21</TotalTime>
  <ScaleCrop>false</ScaleCrop>
  <LinksUpToDate>false</LinksUpToDate>
  <CharactersWithSpaces>2479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2025-10-21T01:31:00Z</dcterms:created>
  <dc:creator>zxf</dc:creator>
  <cp:lastModifiedBy>SKY</cp:lastModifiedBy>
  <dcterms:modified xsi:type="dcterms:W3CDTF">2025-10-23T02:33:50Z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eyJoZGlkIjoiMTc0OWUzYjQ5NWMyNWI0NDExZjZkYjVmZjIxM2FiOTkiLCJ1c2VySWQiOiIyMTA2MjU5ODkifQ==</vt:lpwstr>
  </property>
  <property fmtid="{D5CDD505-2E9C-101B-9397-08002B2CF9AE}" pid="4" name="ICV">
    <vt:lpwstr>C6DDA4F952B14F9FB846906CA424A565_12</vt:lpwstr>
  </property>
</Properties>
</file>