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湖院发〔202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DF2476">
        <w:rPr>
          <w:rFonts w:ascii="仿宋_GB2312" w:eastAsia="仿宋_GB2312" w:hint="eastAsia"/>
          <w:b/>
          <w:color w:val="000000"/>
          <w:sz w:val="32"/>
          <w:szCs w:val="32"/>
        </w:rPr>
        <w:t>4</w:t>
      </w:r>
      <w:r w:rsidR="00B3227E">
        <w:rPr>
          <w:rFonts w:ascii="仿宋_GB2312" w:eastAsia="仿宋_GB2312" w:hint="eastAsia"/>
          <w:b/>
          <w:color w:val="000000"/>
          <w:sz w:val="32"/>
          <w:szCs w:val="32"/>
        </w:rPr>
        <w:t>7</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B3227E" w:rsidRDefault="00B3227E" w:rsidP="00B3227E">
      <w:pPr>
        <w:spacing w:line="560" w:lineRule="exact"/>
        <w:jc w:val="center"/>
        <w:textAlignment w:val="baseline"/>
        <w:rPr>
          <w:rFonts w:ascii="方正小标宋简体" w:eastAsia="方正小标宋简体" w:hAnsi="宋体" w:cs="宋体"/>
          <w:bCs/>
          <w:color w:val="000000"/>
          <w:spacing w:val="8"/>
          <w:sz w:val="44"/>
          <w:szCs w:val="44"/>
        </w:rPr>
      </w:pPr>
      <w:bookmarkStart w:id="1" w:name="主送机关"/>
      <w:r w:rsidRPr="00B3227E">
        <w:rPr>
          <w:rFonts w:ascii="方正小标宋简体" w:eastAsia="方正小标宋简体" w:hAnsi="宋体" w:cs="宋体" w:hint="eastAsia"/>
          <w:bCs/>
          <w:color w:val="000000"/>
          <w:spacing w:val="8"/>
          <w:sz w:val="44"/>
          <w:szCs w:val="44"/>
        </w:rPr>
        <w:t>关于印发《湖州学院</w:t>
      </w:r>
    </w:p>
    <w:p w:rsidR="00DF2476" w:rsidRDefault="00B3227E" w:rsidP="00B3227E">
      <w:pPr>
        <w:spacing w:line="560" w:lineRule="exact"/>
        <w:jc w:val="center"/>
        <w:textAlignment w:val="baseline"/>
        <w:rPr>
          <w:rFonts w:ascii="仿宋_GB2312" w:eastAsia="仿宋_GB2312"/>
          <w:color w:val="000000"/>
          <w:sz w:val="32"/>
          <w:szCs w:val="32"/>
        </w:rPr>
      </w:pPr>
      <w:r w:rsidRPr="00B3227E">
        <w:rPr>
          <w:rFonts w:ascii="方正小标宋简体" w:eastAsia="方正小标宋简体" w:hAnsi="宋体" w:cs="宋体" w:hint="eastAsia"/>
          <w:bCs/>
          <w:color w:val="000000"/>
          <w:spacing w:val="8"/>
          <w:sz w:val="44"/>
          <w:szCs w:val="44"/>
        </w:rPr>
        <w:t>学科专业发展规划（2021-2025）》的通知</w:t>
      </w:r>
    </w:p>
    <w:p w:rsidR="00B3227E" w:rsidRDefault="00B3227E" w:rsidP="000C3C99">
      <w:pPr>
        <w:spacing w:line="560" w:lineRule="exact"/>
        <w:textAlignment w:val="baseline"/>
        <w:rPr>
          <w:rFonts w:ascii="仿宋_GB2312" w:eastAsia="仿宋_GB2312"/>
          <w:color w:val="000000"/>
          <w:sz w:val="32"/>
          <w:szCs w:val="32"/>
        </w:rPr>
      </w:pPr>
    </w:p>
    <w:p w:rsidR="000C3C99" w:rsidRPr="000C3C99" w:rsidRDefault="000C3C99" w:rsidP="000C3C99">
      <w:pPr>
        <w:spacing w:line="560" w:lineRule="exact"/>
        <w:textAlignment w:val="baseline"/>
        <w:rPr>
          <w:rFonts w:ascii="仿宋_GB2312" w:eastAsia="仿宋_GB2312"/>
          <w:color w:val="000000"/>
          <w:sz w:val="32"/>
          <w:szCs w:val="32"/>
        </w:rPr>
      </w:pPr>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8C02AF" w:rsidRDefault="004B1E63" w:rsidP="00B3227E">
      <w:pPr>
        <w:widowControl/>
        <w:adjustRightInd w:val="0"/>
        <w:snapToGrid w:val="0"/>
        <w:spacing w:line="580" w:lineRule="exact"/>
        <w:ind w:firstLine="645"/>
        <w:jc w:val="left"/>
        <w:rPr>
          <w:rFonts w:eastAsia="仿宋_GB2312"/>
          <w:color w:val="000000"/>
          <w:sz w:val="28"/>
          <w:szCs w:val="28"/>
        </w:rPr>
      </w:pPr>
      <w:r w:rsidRPr="004B1E63">
        <w:rPr>
          <w:rFonts w:ascii="仿宋_GB2312" w:eastAsia="仿宋_GB2312" w:hAnsi="黑体" w:cs="仿宋_GB2312" w:hint="eastAsia"/>
          <w:kern w:val="0"/>
          <w:sz w:val="32"/>
          <w:szCs w:val="32"/>
        </w:rPr>
        <w:t>《</w:t>
      </w:r>
      <w:r w:rsidR="00B3227E" w:rsidRPr="00B3227E">
        <w:rPr>
          <w:rFonts w:ascii="仿宋_GB2312" w:eastAsia="仿宋_GB2312" w:hAnsi="黑体" w:cs="仿宋_GB2312" w:hint="eastAsia"/>
          <w:kern w:val="0"/>
          <w:sz w:val="32"/>
          <w:szCs w:val="32"/>
        </w:rPr>
        <w:t>湖州学院学科专业发展规划（2021-2025）</w:t>
      </w:r>
      <w:r w:rsidRPr="004B1E63">
        <w:rPr>
          <w:rFonts w:ascii="仿宋_GB2312" w:eastAsia="仿宋_GB2312" w:hAnsi="黑体" w:cs="仿宋_GB2312" w:hint="eastAsia"/>
          <w:kern w:val="0"/>
          <w:sz w:val="32"/>
          <w:szCs w:val="32"/>
        </w:rPr>
        <w:t>》</w:t>
      </w:r>
      <w:r w:rsidR="00B3227E" w:rsidRPr="00B3227E">
        <w:rPr>
          <w:rFonts w:ascii="仿宋_GB2312" w:eastAsia="仿宋_GB2312" w:hAnsi="黑体" w:cs="仿宋_GB2312" w:hint="eastAsia"/>
          <w:kern w:val="0"/>
          <w:sz w:val="32"/>
          <w:szCs w:val="32"/>
        </w:rPr>
        <w:t xml:space="preserve">已经校长办公会议审议、党委会审定通过，现印发给你们，请认真组织贯彻落实。 </w:t>
      </w:r>
      <w:r w:rsidR="00DD7595">
        <w:rPr>
          <w:rFonts w:eastAsia="仿宋_GB2312" w:hint="eastAsia"/>
          <w:color w:val="000000"/>
          <w:sz w:val="28"/>
          <w:szCs w:val="28"/>
        </w:rPr>
        <w:t xml:space="preserve"> </w:t>
      </w:r>
      <w:r w:rsidR="00DD7595"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B1E63" w:rsidRDefault="004B1E63" w:rsidP="008C02AF">
      <w:pPr>
        <w:spacing w:line="560" w:lineRule="exact"/>
        <w:ind w:firstLineChars="1800" w:firstLine="5760"/>
        <w:rPr>
          <w:rFonts w:eastAsia="仿宋_GB2312"/>
          <w:color w:val="000000"/>
          <w:sz w:val="32"/>
          <w:szCs w:val="32"/>
        </w:rPr>
      </w:pPr>
    </w:p>
    <w:p w:rsidR="00B3227E" w:rsidRDefault="00B3227E" w:rsidP="00B3227E">
      <w:pPr>
        <w:spacing w:line="560" w:lineRule="exact"/>
        <w:ind w:firstLineChars="800" w:firstLine="2560"/>
        <w:rPr>
          <w:rFonts w:eastAsia="仿宋_GB2312"/>
          <w:color w:val="000000"/>
          <w:sz w:val="32"/>
          <w:szCs w:val="32"/>
        </w:rPr>
      </w:pPr>
    </w:p>
    <w:p w:rsidR="004D7C17" w:rsidRPr="004E7867" w:rsidRDefault="00B3227E" w:rsidP="00B3227E">
      <w:pPr>
        <w:spacing w:line="560" w:lineRule="exact"/>
        <w:ind w:firstLineChars="800" w:firstLine="2560"/>
        <w:rPr>
          <w:rFonts w:eastAsia="仿宋_GB2312"/>
          <w:sz w:val="32"/>
          <w:szCs w:val="32"/>
        </w:rPr>
      </w:pPr>
      <w:r w:rsidRPr="00B3227E">
        <w:rPr>
          <w:rFonts w:eastAsia="仿宋_GB2312" w:hint="eastAsia"/>
          <w:color w:val="000000"/>
          <w:sz w:val="32"/>
          <w:szCs w:val="32"/>
        </w:rPr>
        <w:t>中共湖州学院委员会</w:t>
      </w:r>
      <w:r>
        <w:rPr>
          <w:rFonts w:eastAsia="仿宋_GB2312" w:hint="eastAsia"/>
          <w:color w:val="000000"/>
          <w:sz w:val="32"/>
          <w:szCs w:val="32"/>
        </w:rPr>
        <w:t xml:space="preserve">      </w:t>
      </w:r>
      <w:r w:rsidR="00DD7595" w:rsidRPr="004E7867">
        <w:rPr>
          <w:rFonts w:eastAsia="仿宋_GB2312" w:hint="eastAsia"/>
          <w:color w:val="000000"/>
          <w:sz w:val="32"/>
          <w:szCs w:val="32"/>
        </w:rPr>
        <w:t>湖</w:t>
      </w:r>
      <w:r w:rsidR="0090704A">
        <w:rPr>
          <w:rFonts w:eastAsia="仿宋_GB2312" w:hint="eastAsia"/>
          <w:color w:val="000000"/>
          <w:sz w:val="32"/>
          <w:szCs w:val="32"/>
        </w:rPr>
        <w:t xml:space="preserve"> </w:t>
      </w:r>
      <w:r w:rsidR="00DD7595" w:rsidRPr="004E7867">
        <w:rPr>
          <w:rFonts w:eastAsia="仿宋_GB2312" w:hint="eastAsia"/>
          <w:color w:val="000000"/>
          <w:sz w:val="32"/>
          <w:szCs w:val="32"/>
        </w:rPr>
        <w:t>州</w:t>
      </w:r>
      <w:r w:rsidR="0090704A">
        <w:rPr>
          <w:rFonts w:eastAsia="仿宋_GB2312" w:hint="eastAsia"/>
          <w:color w:val="000000"/>
          <w:sz w:val="32"/>
          <w:szCs w:val="32"/>
        </w:rPr>
        <w:t xml:space="preserve"> </w:t>
      </w:r>
      <w:r w:rsidR="00DD7595" w:rsidRPr="004E7867">
        <w:rPr>
          <w:rFonts w:eastAsia="仿宋_GB2312" w:hint="eastAsia"/>
          <w:color w:val="000000"/>
          <w:sz w:val="32"/>
          <w:szCs w:val="32"/>
        </w:rPr>
        <w:t>学</w:t>
      </w:r>
      <w:r w:rsidR="0090704A">
        <w:rPr>
          <w:rFonts w:eastAsia="仿宋_GB2312" w:hint="eastAsia"/>
          <w:color w:val="000000"/>
          <w:sz w:val="32"/>
          <w:szCs w:val="32"/>
        </w:rPr>
        <w:t xml:space="preserve"> </w:t>
      </w:r>
      <w:r w:rsidR="00DD7595"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0833BA">
        <w:rPr>
          <w:rFonts w:ascii="仿宋_GB2312" w:eastAsia="仿宋_GB2312" w:hint="eastAsia"/>
          <w:sz w:val="32"/>
          <w:szCs w:val="32"/>
        </w:rPr>
        <w:t>8</w:t>
      </w:r>
      <w:r>
        <w:rPr>
          <w:rFonts w:ascii="仿宋_GB2312" w:eastAsia="仿宋_GB2312" w:hint="eastAsia"/>
          <w:sz w:val="32"/>
          <w:szCs w:val="32"/>
        </w:rPr>
        <w:t>月</w:t>
      </w:r>
      <w:r w:rsidR="000833BA">
        <w:rPr>
          <w:rFonts w:ascii="仿宋_GB2312" w:eastAsia="仿宋_GB2312" w:hint="eastAsia"/>
          <w:sz w:val="32"/>
          <w:szCs w:val="32"/>
        </w:rPr>
        <w:t>2</w:t>
      </w:r>
      <w:r w:rsidR="00B3227E">
        <w:rPr>
          <w:rFonts w:ascii="仿宋_GB2312" w:eastAsia="仿宋_GB2312" w:hint="eastAsia"/>
          <w:sz w:val="32"/>
          <w:szCs w:val="32"/>
        </w:rPr>
        <w:t>7</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B3227E" w:rsidRPr="00B3227E" w:rsidRDefault="00B3227E" w:rsidP="00B3227E">
      <w:pPr>
        <w:spacing w:line="560" w:lineRule="exact"/>
        <w:jc w:val="center"/>
        <w:rPr>
          <w:rFonts w:ascii="方正小标宋简体" w:eastAsia="方正小标宋简体" w:hAnsi="方正小标宋简体" w:cs="方正小标宋简体"/>
          <w:b/>
          <w:color w:val="000000"/>
          <w:kern w:val="0"/>
          <w:sz w:val="44"/>
          <w:szCs w:val="44"/>
          <w:shd w:val="clear" w:color="auto" w:fill="FFFFFF"/>
        </w:rPr>
      </w:pPr>
      <w:r w:rsidRPr="00B3227E">
        <w:rPr>
          <w:rFonts w:ascii="方正小标宋简体" w:eastAsia="方正小标宋简体" w:hAnsi="方正小标宋简体" w:cs="方正小标宋简体" w:hint="eastAsia"/>
          <w:b/>
          <w:color w:val="000000"/>
          <w:kern w:val="0"/>
          <w:sz w:val="44"/>
          <w:szCs w:val="44"/>
          <w:shd w:val="clear" w:color="auto" w:fill="FFFFFF"/>
        </w:rPr>
        <w:lastRenderedPageBreak/>
        <w:t>湖州学院学科专业发展规划</w:t>
      </w:r>
    </w:p>
    <w:p w:rsidR="00B3227E" w:rsidRPr="00B3227E" w:rsidRDefault="00B3227E" w:rsidP="00B3227E">
      <w:pPr>
        <w:spacing w:line="560" w:lineRule="exact"/>
        <w:jc w:val="center"/>
        <w:rPr>
          <w:rFonts w:ascii="方正小标宋简体" w:eastAsia="方正小标宋简体" w:hAnsi="方正小标宋简体" w:cs="方正小标宋简体"/>
          <w:b/>
          <w:bCs/>
          <w:sz w:val="44"/>
          <w:szCs w:val="44"/>
        </w:rPr>
      </w:pPr>
      <w:r w:rsidRPr="00B3227E">
        <w:rPr>
          <w:rFonts w:ascii="方正小标宋简体" w:eastAsia="方正小标宋简体" w:hAnsi="方正小标宋简体" w:cs="方正小标宋简体" w:hint="eastAsia"/>
          <w:b/>
          <w:color w:val="000000"/>
          <w:kern w:val="0"/>
          <w:sz w:val="44"/>
          <w:szCs w:val="44"/>
          <w:shd w:val="clear" w:color="auto" w:fill="FFFFFF"/>
        </w:rPr>
        <w:t>（2021～2025）</w:t>
      </w:r>
    </w:p>
    <w:p w:rsidR="00B3227E" w:rsidRPr="00B3227E" w:rsidRDefault="00B3227E" w:rsidP="00B3227E">
      <w:pPr>
        <w:spacing w:line="560" w:lineRule="exact"/>
        <w:ind w:firstLineChars="200" w:firstLine="640"/>
        <w:jc w:val="center"/>
        <w:rPr>
          <w:rFonts w:ascii="仿宋" w:eastAsia="仿宋" w:hAnsi="仿宋"/>
          <w:sz w:val="32"/>
          <w:szCs w:val="32"/>
        </w:rPr>
      </w:pPr>
    </w:p>
    <w:p w:rsidR="00B3227E" w:rsidRPr="00B3227E" w:rsidRDefault="00B3227E" w:rsidP="00B3227E">
      <w:pPr>
        <w:spacing w:line="560" w:lineRule="exact"/>
        <w:ind w:firstLineChars="200" w:firstLine="640"/>
        <w:rPr>
          <w:rFonts w:ascii="仿宋" w:eastAsia="仿宋" w:hAnsi="仿宋"/>
          <w:b/>
          <w:sz w:val="32"/>
          <w:szCs w:val="32"/>
        </w:rPr>
      </w:pPr>
      <w:r w:rsidRPr="00B3227E">
        <w:rPr>
          <w:rFonts w:ascii="仿宋" w:eastAsia="仿宋" w:hAnsi="仿宋" w:hint="eastAsia"/>
          <w:sz w:val="32"/>
          <w:szCs w:val="32"/>
        </w:rPr>
        <w:t>湖州学院的前身是湖州师范学院求真学院。2021年1月教育部批准湖州师范学院求真学院转设为湖州学院，4月16日正式挂牌成立，标志着湖州高等教育迈入“双子星”时代。目前学校全国排位为467位，远期目标是建成“国内知名、特色鲜明的高水平应用型大学”，与母体高校湖州师范学院建成“国内有一定影响、一定水平、一定地位的高水平师范大学”相得益彰。学科专业建设水平是高校办学水平和办学特色的核心表征，为在未来五年完成与湖州师院错位发展的学科专业布局，形成具有自身特色的学科专业结构，协同服务湖州、浙江乃至长三角地区经济社会发展，制定本规划。</w:t>
      </w:r>
    </w:p>
    <w:p w:rsidR="00B3227E" w:rsidRPr="00B3227E" w:rsidRDefault="00B3227E" w:rsidP="00B3227E">
      <w:pPr>
        <w:spacing w:line="560" w:lineRule="exact"/>
        <w:ind w:firstLineChars="147" w:firstLine="472"/>
        <w:rPr>
          <w:rFonts w:ascii="仿宋" w:eastAsia="仿宋" w:hAnsi="仿宋"/>
          <w:b/>
          <w:sz w:val="32"/>
          <w:szCs w:val="32"/>
        </w:rPr>
      </w:pPr>
      <w:r w:rsidRPr="00B3227E">
        <w:rPr>
          <w:rFonts w:ascii="仿宋" w:eastAsia="仿宋" w:hAnsi="仿宋" w:hint="eastAsia"/>
          <w:b/>
          <w:sz w:val="32"/>
          <w:szCs w:val="32"/>
        </w:rPr>
        <w:t>一、现有学科专业分析</w:t>
      </w:r>
    </w:p>
    <w:p w:rsidR="00B3227E" w:rsidRPr="00B3227E" w:rsidRDefault="00B3227E" w:rsidP="00B3227E">
      <w:pPr>
        <w:spacing w:line="560" w:lineRule="exact"/>
        <w:ind w:firstLineChars="196" w:firstLine="637"/>
        <w:rPr>
          <w:rFonts w:ascii="仿宋" w:eastAsia="仿宋" w:hAnsi="仿宋"/>
          <w:b/>
          <w:spacing w:val="2"/>
          <w:sz w:val="32"/>
          <w:szCs w:val="32"/>
        </w:rPr>
      </w:pPr>
      <w:r w:rsidRPr="00B3227E">
        <w:rPr>
          <w:rFonts w:ascii="仿宋" w:eastAsia="仿宋" w:hAnsi="仿宋" w:hint="eastAsia"/>
          <w:b/>
          <w:spacing w:val="2"/>
          <w:sz w:val="32"/>
          <w:szCs w:val="32"/>
        </w:rPr>
        <w:t>（一）基本情况</w:t>
      </w:r>
    </w:p>
    <w:p w:rsidR="00B3227E" w:rsidRPr="00B3227E" w:rsidRDefault="00B3227E" w:rsidP="00B3227E">
      <w:pPr>
        <w:spacing w:line="560" w:lineRule="exact"/>
        <w:ind w:firstLineChars="196" w:firstLine="635"/>
        <w:rPr>
          <w:rFonts w:ascii="仿宋" w:eastAsia="仿宋" w:hAnsi="仿宋"/>
          <w:spacing w:val="2"/>
          <w:sz w:val="32"/>
          <w:szCs w:val="32"/>
        </w:rPr>
      </w:pPr>
      <w:r w:rsidRPr="00B3227E">
        <w:rPr>
          <w:rFonts w:ascii="仿宋" w:eastAsia="仿宋" w:hAnsi="仿宋" w:hint="eastAsia"/>
          <w:spacing w:val="2"/>
          <w:sz w:val="32"/>
          <w:szCs w:val="32"/>
        </w:rPr>
        <w:t>自</w:t>
      </w:r>
      <w:r w:rsidRPr="00B3227E">
        <w:rPr>
          <w:rFonts w:ascii="仿宋" w:eastAsia="仿宋" w:hAnsi="仿宋"/>
          <w:spacing w:val="2"/>
          <w:sz w:val="32"/>
          <w:szCs w:val="32"/>
        </w:rPr>
        <w:t>1999</w:t>
      </w:r>
      <w:r w:rsidRPr="00B3227E">
        <w:rPr>
          <w:rFonts w:ascii="仿宋" w:eastAsia="仿宋" w:hAnsi="仿宋" w:hint="eastAsia"/>
          <w:spacing w:val="2"/>
          <w:sz w:val="32"/>
          <w:szCs w:val="32"/>
        </w:rPr>
        <w:t>年建校以来，学校依据经济社会发展需要，依托母体高校，初步形成具有一定规模和建设水平的学科专业体系。截至</w:t>
      </w:r>
      <w:r w:rsidRPr="00B3227E">
        <w:rPr>
          <w:rFonts w:ascii="仿宋" w:eastAsia="仿宋" w:hAnsi="仿宋"/>
          <w:spacing w:val="2"/>
          <w:sz w:val="32"/>
          <w:szCs w:val="32"/>
        </w:rPr>
        <w:t>20</w:t>
      </w:r>
      <w:r w:rsidRPr="00B3227E">
        <w:rPr>
          <w:rFonts w:ascii="仿宋" w:eastAsia="仿宋" w:hAnsi="仿宋" w:hint="eastAsia"/>
          <w:spacing w:val="2"/>
          <w:sz w:val="32"/>
          <w:szCs w:val="32"/>
        </w:rPr>
        <w:t>21年6月，设有</w:t>
      </w:r>
      <w:r w:rsidRPr="00B3227E">
        <w:rPr>
          <w:rFonts w:ascii="仿宋" w:eastAsia="仿宋" w:hAnsi="仿宋"/>
          <w:spacing w:val="2"/>
          <w:sz w:val="32"/>
          <w:szCs w:val="32"/>
        </w:rPr>
        <w:t>35</w:t>
      </w:r>
      <w:r w:rsidRPr="00B3227E">
        <w:rPr>
          <w:rFonts w:ascii="仿宋" w:eastAsia="仿宋" w:hAnsi="仿宋" w:hint="eastAsia"/>
          <w:spacing w:val="2"/>
          <w:sz w:val="32"/>
          <w:szCs w:val="32"/>
        </w:rPr>
        <w:t>个专业，覆盖</w:t>
      </w:r>
      <w:r w:rsidRPr="00B3227E">
        <w:rPr>
          <w:rFonts w:ascii="仿宋" w:eastAsia="仿宋" w:hAnsi="仿宋"/>
          <w:spacing w:val="2"/>
          <w:sz w:val="32"/>
          <w:szCs w:val="32"/>
        </w:rPr>
        <w:t>10</w:t>
      </w:r>
      <w:r w:rsidRPr="00B3227E">
        <w:rPr>
          <w:rFonts w:ascii="仿宋" w:eastAsia="仿宋" w:hAnsi="仿宋" w:hint="eastAsia"/>
          <w:spacing w:val="2"/>
          <w:sz w:val="32"/>
          <w:szCs w:val="32"/>
        </w:rPr>
        <w:t>个学科门类，分属于理工学院、经济管理学院、人文学院和马克思主义学院（公共教学部）四个</w:t>
      </w:r>
      <w:r w:rsidRPr="00B3227E">
        <w:rPr>
          <w:rFonts w:ascii="仿宋" w:eastAsia="仿宋" w:hAnsi="仿宋"/>
          <w:spacing w:val="2"/>
          <w:sz w:val="32"/>
          <w:szCs w:val="32"/>
        </w:rPr>
        <w:t>学院</w:t>
      </w:r>
      <w:r w:rsidRPr="00B3227E">
        <w:rPr>
          <w:rFonts w:ascii="仿宋" w:eastAsia="仿宋" w:hAnsi="仿宋" w:hint="eastAsia"/>
          <w:spacing w:val="2"/>
          <w:sz w:val="32"/>
          <w:szCs w:val="32"/>
        </w:rPr>
        <w:t>。专业目录及建设水平、学科归属、学生人数具体见附件</w:t>
      </w:r>
      <w:r w:rsidRPr="00B3227E">
        <w:rPr>
          <w:rFonts w:ascii="仿宋" w:eastAsia="仿宋" w:hAnsi="仿宋"/>
          <w:spacing w:val="2"/>
          <w:sz w:val="32"/>
          <w:szCs w:val="32"/>
        </w:rPr>
        <w:t>1</w:t>
      </w:r>
      <w:r w:rsidRPr="00B3227E">
        <w:rPr>
          <w:rFonts w:ascii="仿宋" w:eastAsia="仿宋" w:hAnsi="仿宋" w:hint="eastAsia"/>
          <w:spacing w:val="2"/>
          <w:sz w:val="32"/>
          <w:szCs w:val="32"/>
        </w:rPr>
        <w:t>。</w:t>
      </w:r>
    </w:p>
    <w:p w:rsidR="00B3227E" w:rsidRPr="00B3227E" w:rsidRDefault="00B3227E" w:rsidP="00B3227E">
      <w:pPr>
        <w:spacing w:line="560" w:lineRule="exact"/>
        <w:ind w:firstLineChars="196" w:firstLine="637"/>
        <w:rPr>
          <w:rFonts w:ascii="仿宋" w:eastAsia="仿宋" w:hAnsi="仿宋"/>
          <w:spacing w:val="2"/>
          <w:sz w:val="32"/>
          <w:szCs w:val="32"/>
        </w:rPr>
      </w:pPr>
      <w:r w:rsidRPr="00B3227E">
        <w:rPr>
          <w:rFonts w:ascii="仿宋" w:eastAsia="仿宋" w:hAnsi="仿宋" w:hint="eastAsia"/>
          <w:b/>
          <w:bCs/>
          <w:spacing w:val="2"/>
          <w:sz w:val="32"/>
          <w:szCs w:val="32"/>
        </w:rPr>
        <w:t>1.理工学院。</w:t>
      </w:r>
      <w:r w:rsidRPr="00B3227E">
        <w:rPr>
          <w:rFonts w:ascii="仿宋" w:eastAsia="仿宋" w:hAnsi="仿宋" w:hint="eastAsia"/>
          <w:spacing w:val="2"/>
          <w:sz w:val="32"/>
          <w:szCs w:val="32"/>
        </w:rPr>
        <w:t>现有14个专业，拥有机械工程、药学2个浙江省“一流学科”，材料化学、电气工程及其自动化、电子信息工程3个浙江省一流本科专业建设点，生物工程1</w:t>
      </w:r>
      <w:r w:rsidRPr="00B3227E">
        <w:rPr>
          <w:rFonts w:ascii="仿宋" w:eastAsia="仿宋" w:hAnsi="仿宋" w:hint="eastAsia"/>
          <w:spacing w:val="2"/>
          <w:sz w:val="32"/>
          <w:szCs w:val="32"/>
        </w:rPr>
        <w:lastRenderedPageBreak/>
        <w:t>个浙江省重点专业，电子信息工程、电气工程及其自动化、光电信息科学与工程、材料化学、护理学5个浙江省“十二五”“十三五”新兴特色专业。</w:t>
      </w:r>
    </w:p>
    <w:p w:rsidR="00B3227E" w:rsidRPr="00B3227E" w:rsidRDefault="00B3227E" w:rsidP="00B3227E">
      <w:pPr>
        <w:spacing w:line="560" w:lineRule="exact"/>
        <w:ind w:firstLineChars="200" w:firstLine="643"/>
        <w:rPr>
          <w:rFonts w:ascii="仿宋" w:eastAsia="仿宋" w:hAnsi="仿宋"/>
          <w:bCs/>
          <w:sz w:val="32"/>
          <w:szCs w:val="32"/>
        </w:rPr>
      </w:pPr>
      <w:r w:rsidRPr="00B3227E">
        <w:rPr>
          <w:rFonts w:ascii="仿宋" w:eastAsia="仿宋" w:hAnsi="仿宋" w:hint="eastAsia"/>
          <w:b/>
          <w:sz w:val="32"/>
          <w:szCs w:val="32"/>
        </w:rPr>
        <w:t>2.经济管理学院。</w:t>
      </w:r>
      <w:r w:rsidRPr="00B3227E">
        <w:rPr>
          <w:rFonts w:ascii="仿宋" w:eastAsia="仿宋" w:hAnsi="仿宋" w:hint="eastAsia"/>
          <w:bCs/>
          <w:sz w:val="32"/>
          <w:szCs w:val="32"/>
        </w:rPr>
        <w:t>现有国际经济与贸易、物流管理、电子商务、市场营销、经济与金融、行政管理和历史学（档案文博方向）等7个专业，涵盖经济学与管理学两大学科门类。其中电子商务专业为浙江省一流本科专业建设点，电子商务专业和行政管理专业是湖州市“十三五”高等学校重点专业。</w:t>
      </w:r>
    </w:p>
    <w:p w:rsidR="00B3227E" w:rsidRPr="00B3227E" w:rsidRDefault="00B3227E" w:rsidP="00B3227E">
      <w:pPr>
        <w:spacing w:line="560" w:lineRule="exact"/>
        <w:ind w:firstLineChars="200" w:firstLine="643"/>
        <w:rPr>
          <w:rFonts w:ascii="仿宋" w:eastAsia="仿宋" w:hAnsi="仿宋"/>
          <w:bCs/>
          <w:sz w:val="32"/>
          <w:szCs w:val="32"/>
        </w:rPr>
      </w:pPr>
      <w:r w:rsidRPr="00B3227E">
        <w:rPr>
          <w:rFonts w:ascii="仿宋" w:eastAsia="仿宋" w:hAnsi="仿宋" w:hint="eastAsia"/>
          <w:b/>
          <w:sz w:val="32"/>
          <w:szCs w:val="32"/>
        </w:rPr>
        <w:t>3.人文学院。</w:t>
      </w:r>
      <w:r w:rsidRPr="00B3227E">
        <w:rPr>
          <w:rFonts w:ascii="仿宋" w:eastAsia="仿宋" w:hAnsi="仿宋" w:hint="eastAsia"/>
          <w:bCs/>
          <w:sz w:val="32"/>
          <w:szCs w:val="32"/>
        </w:rPr>
        <w:t>现有汉语言文学、广告学、秘书学、新闻学、英语、日语、商务英语、视觉传达设计、环境设计、产品设计等13个专业.</w:t>
      </w:r>
    </w:p>
    <w:p w:rsidR="00B3227E" w:rsidRPr="00B3227E" w:rsidRDefault="00B3227E" w:rsidP="00B3227E">
      <w:pPr>
        <w:spacing w:line="560" w:lineRule="exact"/>
        <w:ind w:firstLineChars="200" w:firstLine="643"/>
        <w:rPr>
          <w:rFonts w:ascii="仿宋" w:eastAsia="仿宋" w:hAnsi="仿宋"/>
          <w:bCs/>
          <w:sz w:val="32"/>
          <w:szCs w:val="32"/>
        </w:rPr>
      </w:pPr>
      <w:r w:rsidRPr="00B3227E">
        <w:rPr>
          <w:rFonts w:ascii="仿宋" w:eastAsia="仿宋" w:hAnsi="仿宋" w:hint="eastAsia"/>
          <w:b/>
          <w:sz w:val="32"/>
          <w:szCs w:val="32"/>
        </w:rPr>
        <w:t>4.马克思义学院（公共教学部）。</w:t>
      </w:r>
      <w:r w:rsidRPr="00B3227E">
        <w:rPr>
          <w:rFonts w:ascii="仿宋" w:eastAsia="仿宋" w:hAnsi="仿宋" w:hint="eastAsia"/>
          <w:bCs/>
          <w:sz w:val="32"/>
          <w:szCs w:val="32"/>
        </w:rPr>
        <w:t>主要负责社会体育指导与管理专业的教学与管理，思想政治理论、体育与健康、大学数学、大学物理等公共课程教学与管理等工作。</w:t>
      </w:r>
    </w:p>
    <w:p w:rsidR="00B3227E" w:rsidRPr="00B3227E" w:rsidRDefault="00B3227E" w:rsidP="00B3227E">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（二）建设现状</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1.专业总量大，覆盖面广，但办学效益不高。</w:t>
      </w:r>
      <w:r w:rsidRPr="00B3227E">
        <w:rPr>
          <w:rFonts w:ascii="仿宋" w:eastAsia="仿宋" w:hAnsi="仿宋" w:hint="eastAsia"/>
          <w:sz w:val="32"/>
          <w:szCs w:val="32"/>
        </w:rPr>
        <w:t>专业总量35个，涵盖10个学科门类，工学、文学、艺术学及管理学等学科门类包含专业较多，具有一定的专业群特征。从专业学生人数看，工学、文学、管理学、医学、艺术学等学科门类专业学生人数较多，专业间学生数不均衡。专业总量多，加上专业间学生数不均衡，办学效益不高。</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2.应用性较强，占比较高，但区域匹配不够。</w:t>
      </w:r>
      <w:r w:rsidRPr="00B3227E">
        <w:rPr>
          <w:rFonts w:ascii="仿宋" w:eastAsia="仿宋" w:hAnsi="仿宋" w:hint="eastAsia"/>
          <w:sz w:val="32"/>
          <w:szCs w:val="32"/>
        </w:rPr>
        <w:t>除文学类及语言类专业外，大多数均为应用性鲜明的专业。从学生分布上看，也多集中于应用性较强的专业。但专业结构与经济</w:t>
      </w:r>
      <w:r w:rsidRPr="00B3227E">
        <w:rPr>
          <w:rFonts w:ascii="仿宋" w:eastAsia="仿宋" w:hAnsi="仿宋" w:hint="eastAsia"/>
          <w:sz w:val="32"/>
          <w:szCs w:val="32"/>
        </w:rPr>
        <w:lastRenderedPageBreak/>
        <w:t>社会发展需求对接不够紧密，特别是与当下及未来一段时间的区域产业发展趋势不相匹配。</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3.专业建设具有一定的特色，但总体水平不强。</w:t>
      </w:r>
      <w:r w:rsidRPr="00B3227E">
        <w:rPr>
          <w:rFonts w:ascii="仿宋" w:eastAsia="仿宋" w:hAnsi="仿宋" w:hint="eastAsia"/>
          <w:sz w:val="32"/>
          <w:szCs w:val="32"/>
        </w:rPr>
        <w:t>从专业建设水平上看，电子信息工程、电气工程及其自动化、材料化学等3个省“十二五”新兴特色建设专业，护理学、光电信息科学与工程等2个省“十三五”特色建设专业，电子信息工程、电气工程及其自动化、材料化学、电子商务等4个省一流本科专业建设点，表明在电子电气、材料科学、医学、管理学等专业领域已经具有一定的特色，但占比仅为14.29%左右。</w:t>
      </w:r>
    </w:p>
    <w:p w:rsidR="00464DAD"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4.与湖州师院同质性高，存在竞争关系，不利协同发展。</w:t>
      </w:r>
      <w:r w:rsidRPr="00B3227E">
        <w:rPr>
          <w:rFonts w:ascii="仿宋" w:eastAsia="仿宋" w:hAnsi="仿宋" w:hint="eastAsia"/>
          <w:sz w:val="32"/>
          <w:szCs w:val="32"/>
        </w:rPr>
        <w:t>按全部35个专业对比，仅有3个专业错位，相似率高达91%；按招生专业29个计算，有2个专业错位，相似率93%。综而观之，专业相似度极高，存在着明显的竞争关系，不利协同发展。湖州师范学院专业设置详见附件2。</w:t>
      </w:r>
    </w:p>
    <w:p w:rsidR="00B3227E" w:rsidRPr="00B3227E" w:rsidRDefault="00B3227E" w:rsidP="00B3227E">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二、未来专业设置</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（一）专业发展目标</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湖州学院建设目标：</w:t>
      </w:r>
      <w:r w:rsidRPr="00B3227E">
        <w:rPr>
          <w:rFonts w:ascii="仿宋" w:eastAsia="仿宋" w:hAnsi="仿宋" w:hint="eastAsia"/>
          <w:sz w:val="32"/>
          <w:szCs w:val="32"/>
        </w:rPr>
        <w:t>立足湖州、面向浙江、辐射长三角，建设一所“国内知名、特色鲜明的高水平应用型大学”。</w:t>
      </w:r>
    </w:p>
    <w:p w:rsidR="00B3227E" w:rsidRPr="00B3227E" w:rsidRDefault="00B3227E" w:rsidP="00B3227E">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学科专业建设目标：</w:t>
      </w:r>
      <w:r w:rsidRPr="00B3227E">
        <w:rPr>
          <w:rFonts w:ascii="仿宋" w:eastAsia="仿宋" w:hAnsi="仿宋" w:hint="eastAsia"/>
          <w:sz w:val="32"/>
          <w:szCs w:val="32"/>
        </w:rPr>
        <w:t>理工类为主，兼顾生命健康、经济金融、艺术设计、文化传播等领域。数量在30个左右，其中理工科专业比例在50%以上，与湖州师范学院专业相异度力争在50%以上。</w:t>
      </w:r>
    </w:p>
    <w:p w:rsidR="00B3227E" w:rsidRPr="00B3227E" w:rsidRDefault="00B3227E" w:rsidP="00B3227E">
      <w:pPr>
        <w:spacing w:line="560" w:lineRule="exact"/>
        <w:ind w:firstLineChars="200" w:firstLine="643"/>
        <w:rPr>
          <w:rFonts w:ascii="仿宋" w:eastAsia="仿宋" w:hAnsi="仿宋"/>
          <w:b/>
          <w:bCs/>
          <w:sz w:val="32"/>
          <w:szCs w:val="32"/>
        </w:rPr>
      </w:pPr>
      <w:r w:rsidRPr="00B3227E">
        <w:rPr>
          <w:rFonts w:ascii="仿宋" w:eastAsia="仿宋" w:hAnsi="仿宋" w:hint="eastAsia"/>
          <w:b/>
          <w:bCs/>
          <w:sz w:val="32"/>
          <w:szCs w:val="32"/>
        </w:rPr>
        <w:t>（二）未来学科专业结构</w:t>
      </w:r>
    </w:p>
    <w:p w:rsidR="00B3227E" w:rsidRPr="00B3227E" w:rsidRDefault="00B3227E" w:rsidP="00B3227E">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lastRenderedPageBreak/>
        <w:t>借助互联网，对全国范围内6所理工院校的二级学院及专业设置情况进行了调研，结合国家和区域经济社会和产业调整需求，建议设立专业30个左右，组成七个专业群落。具体见下表。</w:t>
      </w:r>
    </w:p>
    <w:p w:rsidR="00B3227E" w:rsidRPr="00B3227E" w:rsidRDefault="00B3227E" w:rsidP="00B3227E">
      <w:pPr>
        <w:spacing w:line="360" w:lineRule="auto"/>
        <w:jc w:val="center"/>
        <w:rPr>
          <w:rFonts w:ascii="仿宋" w:eastAsia="仿宋" w:hAnsi="仿宋"/>
          <w:b/>
          <w:kern w:val="0"/>
          <w:szCs w:val="21"/>
        </w:rPr>
      </w:pPr>
    </w:p>
    <w:p w:rsidR="00B3227E" w:rsidRPr="00B3227E" w:rsidRDefault="00B3227E" w:rsidP="00B3227E">
      <w:pPr>
        <w:spacing w:line="360" w:lineRule="auto"/>
        <w:jc w:val="center"/>
        <w:rPr>
          <w:rFonts w:ascii="仿宋" w:eastAsia="仿宋" w:hAnsi="仿宋"/>
          <w:b/>
          <w:kern w:val="0"/>
          <w:sz w:val="28"/>
          <w:szCs w:val="28"/>
        </w:rPr>
      </w:pPr>
      <w:r w:rsidRPr="00B3227E">
        <w:rPr>
          <w:rFonts w:ascii="仿宋" w:eastAsia="仿宋" w:hAnsi="仿宋" w:hint="eastAsia"/>
          <w:b/>
          <w:kern w:val="0"/>
          <w:sz w:val="28"/>
          <w:szCs w:val="28"/>
        </w:rPr>
        <w:t>表1</w:t>
      </w:r>
      <w:r w:rsidRPr="00B3227E">
        <w:rPr>
          <w:rFonts w:ascii="仿宋" w:eastAsia="仿宋" w:hAnsi="仿宋"/>
          <w:b/>
          <w:kern w:val="0"/>
          <w:sz w:val="28"/>
          <w:szCs w:val="28"/>
        </w:rPr>
        <w:t xml:space="preserve"> </w:t>
      </w:r>
      <w:r w:rsidRPr="00B3227E">
        <w:rPr>
          <w:rFonts w:ascii="仿宋" w:eastAsia="仿宋" w:hAnsi="仿宋" w:hint="eastAsia"/>
          <w:b/>
          <w:kern w:val="0"/>
          <w:sz w:val="28"/>
          <w:szCs w:val="28"/>
        </w:rPr>
        <w:t xml:space="preserve"> 湖州学院调整后的专业情况一览表</w:t>
      </w:r>
    </w:p>
    <w:tbl>
      <w:tblPr>
        <w:tblW w:w="91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3"/>
        <w:gridCol w:w="1005"/>
        <w:gridCol w:w="1355"/>
        <w:gridCol w:w="2555"/>
        <w:gridCol w:w="1546"/>
        <w:gridCol w:w="1983"/>
      </w:tblGrid>
      <w:tr w:rsidR="00B3227E" w:rsidRPr="00B3227E" w:rsidTr="004F2E5F">
        <w:trPr>
          <w:trHeight w:val="658"/>
          <w:tblHeader/>
          <w:jc w:val="center"/>
        </w:trPr>
        <w:tc>
          <w:tcPr>
            <w:tcW w:w="713" w:type="dxa"/>
            <w:tcBorders>
              <w:top w:val="single" w:sz="12" w:space="0" w:color="auto"/>
              <w:left w:val="single" w:sz="12" w:space="0" w:color="auto"/>
              <w:bottom w:val="single" w:sz="4" w:space="0" w:color="auto"/>
              <w:right w:val="single" w:sz="4"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1005" w:type="dxa"/>
            <w:tcBorders>
              <w:top w:val="single" w:sz="12"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学科</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门类</w:t>
            </w:r>
          </w:p>
        </w:tc>
        <w:tc>
          <w:tcPr>
            <w:tcW w:w="1355" w:type="dxa"/>
            <w:tcBorders>
              <w:top w:val="single" w:sz="12"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代码</w:t>
            </w:r>
          </w:p>
        </w:tc>
        <w:tc>
          <w:tcPr>
            <w:tcW w:w="2555" w:type="dxa"/>
            <w:tcBorders>
              <w:top w:val="single" w:sz="12"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1546" w:type="dxa"/>
            <w:tcBorders>
              <w:top w:val="single" w:sz="12"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一级学科</w:t>
            </w:r>
          </w:p>
        </w:tc>
        <w:tc>
          <w:tcPr>
            <w:tcW w:w="1983" w:type="dxa"/>
            <w:tcBorders>
              <w:top w:val="single" w:sz="12" w:space="0" w:color="auto"/>
              <w:left w:val="single" w:sz="4" w:space="0" w:color="auto"/>
              <w:bottom w:val="single" w:sz="4"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服务面向</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080701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计算机科学与技术</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计算机科学与技术、信息与通信工程、电子科学与技术</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数字经济</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080902</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kern w:val="0"/>
                <w:sz w:val="24"/>
                <w:szCs w:val="24"/>
              </w:rPr>
              <w:t>软件工程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080717T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人工智能</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080905</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电子信息工程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080705</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光电信息科学与工程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575"/>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080710T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集成电路设计与集成系统</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575"/>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7</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080202</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机械设计制造及其自动化</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机械工程、电气工程、控制科学与工程</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智能制造</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8</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080204</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电气工程及其自动化</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9</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080216T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新能源汽车工程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10</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080213T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智能制造工程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370"/>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11</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080403</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材料化学</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材料科学与工程</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新材料、新能源</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080414T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新能源材料与器件</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13</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080407</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高分子材料与工程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14</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081302</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制药工程</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药学、临床医学</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大健康产业</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15</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083001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生物工程</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16</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100301K</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口腔医学</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17</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101101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护理学</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18</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040203</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社会体育指导与管理</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19</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020401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国际经济与贸易</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应用经济学、工商管理</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金融贸易高端服务</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020307T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经济与金融</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21</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020310T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金融科技</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22</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120803T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跨境电子商务</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lastRenderedPageBreak/>
              <w:t>23</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120604T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供应链管理</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24</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120904T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旅游管理与服务教育</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25</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130501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视觉传达设计</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文化创意</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26</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130502</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环境设计</w:t>
            </w:r>
          </w:p>
        </w:tc>
        <w:tc>
          <w:tcPr>
            <w:tcW w:w="1546" w:type="dxa"/>
            <w:vMerge/>
            <w:tcBorders>
              <w:top w:val="single" w:sz="4" w:space="0" w:color="auto"/>
              <w:left w:val="single" w:sz="4" w:space="0" w:color="auto"/>
              <w:bottom w:val="single" w:sz="4" w:space="0" w:color="auto"/>
              <w:right w:val="single" w:sz="4" w:space="0" w:color="auto"/>
            </w:tcBorders>
            <w:shd w:val="clear" w:color="auto" w:fill="FFFFFF"/>
          </w:tcPr>
          <w:p w:rsidR="00B3227E" w:rsidRPr="00B3227E" w:rsidRDefault="00B3227E" w:rsidP="00B3227E">
            <w:pPr>
              <w:widowControl/>
              <w:spacing w:line="0" w:lineRule="atLeast"/>
              <w:jc w:val="left"/>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27</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130503</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rPr>
                <w:rFonts w:ascii="仿宋" w:eastAsia="仿宋" w:hAnsi="仿宋"/>
                <w:kern w:val="0"/>
                <w:sz w:val="24"/>
                <w:szCs w:val="24"/>
              </w:rPr>
            </w:pPr>
            <w:r w:rsidRPr="00B3227E">
              <w:rPr>
                <w:rFonts w:ascii="仿宋" w:eastAsia="仿宋" w:hAnsi="仿宋" w:hint="eastAsia"/>
                <w:kern w:val="0"/>
                <w:sz w:val="24"/>
                <w:szCs w:val="24"/>
              </w:rPr>
              <w:t>产品设计</w:t>
            </w:r>
          </w:p>
        </w:tc>
        <w:tc>
          <w:tcPr>
            <w:tcW w:w="1546" w:type="dxa"/>
            <w:vMerge/>
            <w:tcBorders>
              <w:top w:val="single" w:sz="4" w:space="0" w:color="auto"/>
              <w:left w:val="single" w:sz="4" w:space="0" w:color="auto"/>
              <w:bottom w:val="single" w:sz="4" w:space="0" w:color="auto"/>
              <w:right w:val="single" w:sz="4" w:space="0" w:color="auto"/>
            </w:tcBorders>
            <w:shd w:val="clear" w:color="auto" w:fill="FFFFFF"/>
          </w:tcPr>
          <w:p w:rsidR="00B3227E" w:rsidRPr="00B3227E" w:rsidRDefault="00B3227E" w:rsidP="00B3227E">
            <w:pPr>
              <w:widowControl/>
              <w:spacing w:line="0" w:lineRule="atLeast"/>
              <w:jc w:val="left"/>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28</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050101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汉语言文学</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中国语言文学、新闻传播学</w:t>
            </w:r>
          </w:p>
        </w:tc>
        <w:tc>
          <w:tcPr>
            <w:tcW w:w="1983" w:type="dxa"/>
            <w:vMerge w:val="restart"/>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文化传播</w:t>
            </w: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29</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050303</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广告学</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30</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050306T</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kern w:val="0"/>
                <w:sz w:val="24"/>
                <w:szCs w:val="24"/>
              </w:rPr>
              <w:t>网络与新媒体</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07"/>
          <w:jc w:val="center"/>
        </w:trPr>
        <w:tc>
          <w:tcPr>
            <w:tcW w:w="7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31</w:t>
            </w:r>
          </w:p>
        </w:tc>
        <w:tc>
          <w:tcPr>
            <w:tcW w:w="10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3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050201</w:t>
            </w:r>
          </w:p>
        </w:tc>
        <w:tc>
          <w:tcPr>
            <w:tcW w:w="25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英语</w:t>
            </w:r>
          </w:p>
        </w:tc>
        <w:tc>
          <w:tcPr>
            <w:tcW w:w="1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p>
        </w:tc>
        <w:tc>
          <w:tcPr>
            <w:tcW w:w="1983" w:type="dxa"/>
            <w:vMerge/>
            <w:tcBorders>
              <w:top w:val="single" w:sz="4" w:space="0" w:color="auto"/>
              <w:left w:val="single" w:sz="4" w:space="0" w:color="auto"/>
              <w:bottom w:val="single" w:sz="4"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603"/>
          <w:jc w:val="center"/>
        </w:trPr>
        <w:tc>
          <w:tcPr>
            <w:tcW w:w="71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32</w:t>
            </w:r>
          </w:p>
        </w:tc>
        <w:tc>
          <w:tcPr>
            <w:tcW w:w="1005" w:type="dxa"/>
            <w:tcBorders>
              <w:top w:val="single" w:sz="4" w:space="0" w:color="auto"/>
              <w:left w:val="single" w:sz="4" w:space="0" w:color="auto"/>
              <w:bottom w:val="single" w:sz="12"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法学</w:t>
            </w:r>
          </w:p>
        </w:tc>
        <w:tc>
          <w:tcPr>
            <w:tcW w:w="1355" w:type="dxa"/>
            <w:tcBorders>
              <w:top w:val="single" w:sz="4" w:space="0" w:color="auto"/>
              <w:left w:val="single" w:sz="4" w:space="0" w:color="auto"/>
              <w:bottom w:val="single" w:sz="12"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030503</w:t>
            </w:r>
          </w:p>
        </w:tc>
        <w:tc>
          <w:tcPr>
            <w:tcW w:w="2555" w:type="dxa"/>
            <w:tcBorders>
              <w:top w:val="single" w:sz="4" w:space="0" w:color="auto"/>
              <w:left w:val="single" w:sz="4" w:space="0" w:color="auto"/>
              <w:bottom w:val="single" w:sz="12"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思想政治教育</w:t>
            </w:r>
          </w:p>
        </w:tc>
        <w:tc>
          <w:tcPr>
            <w:tcW w:w="1546" w:type="dxa"/>
            <w:tcBorders>
              <w:top w:val="single" w:sz="4" w:space="0" w:color="auto"/>
              <w:left w:val="single" w:sz="4" w:space="0" w:color="auto"/>
              <w:bottom w:val="single" w:sz="12"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马克思主义理论</w:t>
            </w:r>
          </w:p>
        </w:tc>
        <w:tc>
          <w:tcPr>
            <w:tcW w:w="1983" w:type="dxa"/>
            <w:tcBorders>
              <w:top w:val="single" w:sz="4" w:space="0" w:color="auto"/>
              <w:left w:val="single" w:sz="4" w:space="0" w:color="auto"/>
              <w:bottom w:val="single" w:sz="12"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思想政治教育</w:t>
            </w:r>
          </w:p>
        </w:tc>
      </w:tr>
    </w:tbl>
    <w:p w:rsidR="00B3227E" w:rsidRPr="00B3227E" w:rsidRDefault="00B3227E" w:rsidP="00B3227E">
      <w:pPr>
        <w:spacing w:line="560" w:lineRule="exact"/>
        <w:rPr>
          <w:rFonts w:ascii="仿宋" w:eastAsia="仿宋" w:hAnsi="仿宋"/>
          <w:b/>
          <w:sz w:val="32"/>
          <w:szCs w:val="32"/>
        </w:rPr>
      </w:pP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（三）未来专业体系特点</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1.应用特色鲜明。</w:t>
      </w:r>
      <w:r w:rsidRPr="00B3227E">
        <w:rPr>
          <w:rFonts w:ascii="仿宋" w:eastAsia="仿宋" w:hAnsi="仿宋" w:hint="eastAsia"/>
          <w:sz w:val="32"/>
          <w:szCs w:val="32"/>
        </w:rPr>
        <w:t>按照传统专业划分标准，除计算机科学与技术、汉语言文学、英语等专业外，其他27个专业均为应用型专业，占比为91%。</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2.专业群落完整。</w:t>
      </w:r>
      <w:r w:rsidRPr="00B3227E">
        <w:rPr>
          <w:rFonts w:ascii="仿宋" w:eastAsia="仿宋" w:hAnsi="仿宋" w:hint="eastAsia"/>
          <w:sz w:val="32"/>
          <w:szCs w:val="32"/>
        </w:rPr>
        <w:t>从专业群的角度来看，可大致分为计算机与电子信息类、机械与自动化类、材料类、经济与贸易类、药学及健康类、艺术设计类、语言文化及传播类等，专业间支撑力度强，群落结构完整。</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3.结构比较合理。</w:t>
      </w:r>
      <w:r w:rsidRPr="00B3227E">
        <w:rPr>
          <w:rFonts w:ascii="仿宋" w:eastAsia="仿宋" w:hAnsi="仿宋" w:hint="eastAsia"/>
          <w:sz w:val="32"/>
          <w:szCs w:val="32"/>
        </w:rPr>
        <w:t>理工类</w:t>
      </w:r>
      <w:r w:rsidRPr="00B3227E">
        <w:rPr>
          <w:rFonts w:ascii="仿宋" w:eastAsia="仿宋" w:hAnsi="仿宋"/>
          <w:sz w:val="32"/>
          <w:szCs w:val="32"/>
        </w:rPr>
        <w:t>专业</w:t>
      </w:r>
      <w:r w:rsidRPr="00B3227E">
        <w:rPr>
          <w:rFonts w:ascii="仿宋" w:eastAsia="仿宋" w:hAnsi="仿宋" w:hint="eastAsia"/>
          <w:sz w:val="32"/>
          <w:szCs w:val="32"/>
        </w:rPr>
        <w:t>15个，</w:t>
      </w:r>
      <w:r w:rsidRPr="00B3227E">
        <w:rPr>
          <w:rFonts w:ascii="仿宋" w:eastAsia="仿宋" w:hAnsi="仿宋"/>
          <w:sz w:val="32"/>
          <w:szCs w:val="32"/>
        </w:rPr>
        <w:t>占</w:t>
      </w:r>
      <w:r w:rsidRPr="00B3227E">
        <w:rPr>
          <w:rFonts w:ascii="仿宋" w:eastAsia="仿宋" w:hAnsi="仿宋" w:hint="eastAsia"/>
          <w:sz w:val="32"/>
          <w:szCs w:val="32"/>
        </w:rPr>
        <w:t>比近50%；管理学和经济学专业6个，占比近20%；艺术设计类3个专业，占比近10%；文学与传播类4个，占比10%左右；其他医学、教育学等专业4个，占比10%左右。与湖州师范学院不重复专业13个，相异度超过40%。</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4.服务能力更强。</w:t>
      </w:r>
      <w:r w:rsidRPr="00B3227E">
        <w:rPr>
          <w:rFonts w:ascii="仿宋" w:eastAsia="仿宋" w:hAnsi="仿宋" w:hint="eastAsia"/>
          <w:sz w:val="32"/>
          <w:szCs w:val="32"/>
        </w:rPr>
        <w:t>计算机类与电子信息类、机械与自动</w:t>
      </w:r>
      <w:r w:rsidRPr="00B3227E">
        <w:rPr>
          <w:rFonts w:ascii="仿宋" w:eastAsia="仿宋" w:hAnsi="仿宋" w:hint="eastAsia"/>
          <w:sz w:val="32"/>
          <w:szCs w:val="32"/>
        </w:rPr>
        <w:lastRenderedPageBreak/>
        <w:t>化类可有效对接数字经济和智能制造领域的产业发展需要，材料类专业可较好适应新能源和新材料产业的发展，经济与金融类能够提供金融、贸易高端服务，医学类专业是区域大健康产业发展的急需，艺术设计类、语言及传播类专业为区域文化产业提供支撑。</w:t>
      </w: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三、专业调整计划及可行性分析</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按照“群落主体，产业对接，错位发展，兼顾基础”的思路，首先确定各专业群的主流专业设置，再根据区域社会发展需求、现有师资基础、专业建设成本等逐步调整原有专业和增设新专业。以专业群为主体、同时兼顾学院设置的调整计划如下。</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（一）计算机与电子信息类专业</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人类已进入信息时代，生产和生活方式发生巨大和深刻变革，数字经济已成为经济社会发展的主引擎。对接时代需求，计算机与电子信息类专业成为学校主流专业。目前学校有5个计算机与信息类专业，减2增3，拟调整至6个专业。</w:t>
      </w:r>
    </w:p>
    <w:p w:rsidR="00B3227E" w:rsidRPr="00B3227E" w:rsidRDefault="00B3227E"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表2  计算机与电子信息类专业调整一览表</w:t>
      </w:r>
    </w:p>
    <w:tbl>
      <w:tblPr>
        <w:tblW w:w="877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90"/>
        <w:gridCol w:w="2362"/>
        <w:gridCol w:w="973"/>
        <w:gridCol w:w="973"/>
        <w:gridCol w:w="740"/>
        <w:gridCol w:w="2259"/>
        <w:gridCol w:w="879"/>
      </w:tblGrid>
      <w:tr w:rsidR="00B3227E" w:rsidRPr="00B3227E" w:rsidTr="004F2E5F">
        <w:trPr>
          <w:trHeight w:val="701"/>
          <w:tblHeader/>
          <w:jc w:val="center"/>
        </w:trPr>
        <w:tc>
          <w:tcPr>
            <w:tcW w:w="590"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362"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73"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现有师资</w:t>
            </w:r>
          </w:p>
        </w:tc>
        <w:tc>
          <w:tcPr>
            <w:tcW w:w="973"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740"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259"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879"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申报年份</w:t>
            </w:r>
          </w:p>
        </w:tc>
      </w:tr>
      <w:tr w:rsidR="00B3227E" w:rsidRPr="00B3227E" w:rsidTr="004F2E5F">
        <w:trPr>
          <w:trHeight w:val="614"/>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1</w:t>
            </w: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计算机科学与技术</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计算机科学与技术</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45"/>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软件工程</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2021</w:t>
            </w:r>
          </w:p>
        </w:tc>
      </w:tr>
      <w:tr w:rsidR="00B3227E" w:rsidRPr="00B3227E" w:rsidTr="004F2E5F">
        <w:trPr>
          <w:trHeight w:val="445"/>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2</w:t>
            </w: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电子信息工程</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电子信息工程</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662"/>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3</w:t>
            </w: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光电信息科学与工程</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光电信息科学与工程</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45"/>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4</w:t>
            </w: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物联网工程</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2024</w:t>
            </w: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人工智能</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r>
      <w:tr w:rsidR="00B3227E" w:rsidRPr="00B3227E" w:rsidTr="004F2E5F">
        <w:trPr>
          <w:trHeight w:val="702"/>
          <w:jc w:val="center"/>
        </w:trPr>
        <w:tc>
          <w:tcPr>
            <w:tcW w:w="59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lastRenderedPageBreak/>
              <w:t>5</w:t>
            </w:r>
          </w:p>
        </w:tc>
        <w:tc>
          <w:tcPr>
            <w:tcW w:w="236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信息与计算科学</w:t>
            </w: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97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2022</w:t>
            </w:r>
          </w:p>
        </w:tc>
        <w:tc>
          <w:tcPr>
            <w:tcW w:w="740"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22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集成电路设计与集成系统</w:t>
            </w:r>
          </w:p>
        </w:tc>
        <w:tc>
          <w:tcPr>
            <w:tcW w:w="879"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2025</w:t>
            </w:r>
          </w:p>
        </w:tc>
      </w:tr>
    </w:tbl>
    <w:p w:rsidR="00B3227E" w:rsidRPr="00B3227E" w:rsidRDefault="00B3227E" w:rsidP="00B3227E">
      <w:pPr>
        <w:spacing w:line="360" w:lineRule="auto"/>
        <w:rPr>
          <w:rFonts w:ascii="仿宋" w:eastAsia="仿宋" w:hAnsi="仿宋"/>
          <w:b/>
          <w:bCs/>
          <w:sz w:val="28"/>
          <w:szCs w:val="28"/>
        </w:rPr>
      </w:pPr>
    </w:p>
    <w:p w:rsidR="00B3227E" w:rsidRPr="00B3227E" w:rsidRDefault="00B3227E" w:rsidP="00EF2ABC">
      <w:pPr>
        <w:spacing w:line="560" w:lineRule="exact"/>
        <w:ind w:firstLineChars="200" w:firstLine="643"/>
        <w:rPr>
          <w:rFonts w:ascii="仿宋" w:eastAsia="仿宋" w:hAnsi="仿宋"/>
          <w:b/>
          <w:bCs/>
          <w:sz w:val="32"/>
          <w:szCs w:val="32"/>
        </w:rPr>
      </w:pPr>
      <w:r w:rsidRPr="00B3227E">
        <w:rPr>
          <w:rFonts w:ascii="仿宋" w:eastAsia="仿宋" w:hAnsi="仿宋" w:hint="eastAsia"/>
          <w:b/>
          <w:bCs/>
          <w:sz w:val="32"/>
          <w:szCs w:val="32"/>
        </w:rPr>
        <w:t>1.专业师资情况。</w:t>
      </w:r>
      <w:r w:rsidRPr="00B3227E">
        <w:rPr>
          <w:rFonts w:ascii="仿宋" w:eastAsia="仿宋" w:hAnsi="仿宋" w:hint="eastAsia"/>
          <w:sz w:val="32"/>
          <w:szCs w:val="32"/>
        </w:rPr>
        <w:t>计算机科学与技术12人，电子信息工程12人，光电信息科学与工程2人，物联网工程6人，共32人，师资基础较好。</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2.专业撤销及调整计划。</w:t>
      </w:r>
      <w:r w:rsidRPr="00B3227E">
        <w:rPr>
          <w:rFonts w:ascii="仿宋" w:eastAsia="仿宋" w:hAnsi="仿宋" w:hint="eastAsia"/>
          <w:sz w:val="32"/>
          <w:szCs w:val="32"/>
        </w:rPr>
        <w:t>信息与计算科学处于长期不招生状态，可以在2022年申请撤销。物联网工程于2024年撤销。电子信息工程、光电信息科学与工程专业基础较好，继续保留。</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3.专业新增计划。</w:t>
      </w:r>
      <w:r w:rsidRPr="00B3227E">
        <w:rPr>
          <w:rFonts w:ascii="仿宋" w:eastAsia="仿宋" w:hAnsi="仿宋" w:hint="eastAsia"/>
          <w:sz w:val="32"/>
          <w:szCs w:val="32"/>
        </w:rPr>
        <w:t>根据专业现有师资基础、建设成本和进程要求，2021年新增软件工程专业，2023年新增人工智能专业，2025年新增集成电路设计与集成系统专业。</w:t>
      </w:r>
    </w:p>
    <w:p w:rsidR="00B3227E" w:rsidRPr="00B3227E" w:rsidRDefault="00B3227E" w:rsidP="00EF2ABC">
      <w:pPr>
        <w:spacing w:line="560" w:lineRule="exact"/>
        <w:ind w:firstLineChars="100" w:firstLine="321"/>
        <w:rPr>
          <w:rFonts w:ascii="仿宋" w:eastAsia="仿宋" w:hAnsi="仿宋"/>
          <w:sz w:val="32"/>
          <w:szCs w:val="32"/>
        </w:rPr>
      </w:pPr>
      <w:r w:rsidRPr="00B3227E">
        <w:rPr>
          <w:rFonts w:ascii="仿宋" w:eastAsia="仿宋" w:hAnsi="仿宋" w:hint="eastAsia"/>
          <w:b/>
          <w:bCs/>
          <w:sz w:val="32"/>
          <w:szCs w:val="32"/>
        </w:rPr>
        <w:t>（二）机械与自动化类专业</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智能制造是信息时代数字技术与制造业有机融合的产物，是先进制造业的核心。目前学校有3个机械与自动化类专业，减1增2，拟调整至4个专业。</w:t>
      </w:r>
    </w:p>
    <w:p w:rsidR="00B3227E" w:rsidRPr="00B3227E" w:rsidRDefault="00B3227E"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表3  机械与自动化类专业调整一览表</w:t>
      </w:r>
    </w:p>
    <w:tbl>
      <w:tblPr>
        <w:tblW w:w="871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86"/>
        <w:gridCol w:w="2345"/>
        <w:gridCol w:w="967"/>
        <w:gridCol w:w="967"/>
        <w:gridCol w:w="736"/>
        <w:gridCol w:w="2243"/>
        <w:gridCol w:w="873"/>
      </w:tblGrid>
      <w:tr w:rsidR="00B3227E" w:rsidRPr="00B3227E" w:rsidTr="004F2E5F">
        <w:trPr>
          <w:trHeight w:val="683"/>
          <w:tblHeader/>
          <w:jc w:val="center"/>
        </w:trPr>
        <w:tc>
          <w:tcPr>
            <w:tcW w:w="586"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345"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67"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现有师资</w:t>
            </w:r>
          </w:p>
        </w:tc>
        <w:tc>
          <w:tcPr>
            <w:tcW w:w="967"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736"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243"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873"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申报年份</w:t>
            </w:r>
          </w:p>
        </w:tc>
      </w:tr>
      <w:tr w:rsidR="00B3227E" w:rsidRPr="00B3227E" w:rsidTr="004F2E5F">
        <w:trPr>
          <w:trHeight w:val="613"/>
          <w:jc w:val="center"/>
        </w:trPr>
        <w:tc>
          <w:tcPr>
            <w:tcW w:w="586"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34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机械设计制造及其自动化</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11</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3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24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机械设计制造及其自动化</w:t>
            </w:r>
          </w:p>
        </w:tc>
        <w:tc>
          <w:tcPr>
            <w:tcW w:w="873"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613"/>
          <w:jc w:val="center"/>
        </w:trPr>
        <w:tc>
          <w:tcPr>
            <w:tcW w:w="586"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34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电气工程及其自动化</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7</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3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24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电气工程及其自动化</w:t>
            </w:r>
          </w:p>
        </w:tc>
        <w:tc>
          <w:tcPr>
            <w:tcW w:w="873"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2"/>
          <w:jc w:val="center"/>
        </w:trPr>
        <w:tc>
          <w:tcPr>
            <w:tcW w:w="586"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34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机械电子工程</w:t>
            </w: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c>
          <w:tcPr>
            <w:tcW w:w="73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24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新能源汽车工程</w:t>
            </w:r>
          </w:p>
        </w:tc>
        <w:tc>
          <w:tcPr>
            <w:tcW w:w="873"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2022</w:t>
            </w:r>
          </w:p>
        </w:tc>
      </w:tr>
      <w:tr w:rsidR="00B3227E" w:rsidRPr="00B3227E" w:rsidTr="004F2E5F">
        <w:trPr>
          <w:trHeight w:val="451"/>
          <w:jc w:val="center"/>
        </w:trPr>
        <w:tc>
          <w:tcPr>
            <w:tcW w:w="586"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34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967"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3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24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智能制造工程</w:t>
            </w:r>
          </w:p>
        </w:tc>
        <w:tc>
          <w:tcPr>
            <w:tcW w:w="873"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2025</w:t>
            </w:r>
          </w:p>
        </w:tc>
      </w:tr>
    </w:tbl>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lastRenderedPageBreak/>
        <w:t>1.师资基本情况。</w:t>
      </w:r>
      <w:r w:rsidRPr="00B3227E">
        <w:rPr>
          <w:rFonts w:ascii="仿宋" w:eastAsia="仿宋" w:hAnsi="仿宋" w:hint="eastAsia"/>
          <w:sz w:val="32"/>
          <w:szCs w:val="32"/>
        </w:rPr>
        <w:t>机械设计制造及其自动化11人，电气工程及其自动化7人，为后续发展提供了一定的基础。</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2.专业撤销计划。</w:t>
      </w:r>
      <w:r w:rsidRPr="00B3227E">
        <w:rPr>
          <w:rFonts w:ascii="仿宋" w:eastAsia="仿宋" w:hAnsi="仿宋" w:hint="eastAsia"/>
          <w:sz w:val="32"/>
          <w:szCs w:val="32"/>
        </w:rPr>
        <w:t>机械电子工程与电气工程及其自动化培养方向具有相似性，基于现有学生规模和与湖州师院错位，考虑2023年撤销机械电子工程，为新专业增设提供空间。</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3.专业新增计划。</w:t>
      </w:r>
      <w:r w:rsidRPr="00B3227E">
        <w:rPr>
          <w:rFonts w:ascii="仿宋" w:eastAsia="仿宋" w:hAnsi="仿宋" w:hint="eastAsia"/>
          <w:sz w:val="32"/>
          <w:szCs w:val="32"/>
        </w:rPr>
        <w:t>根据社会发展需求，依次增设新能源汽车工程、智能制造工程专业，时间分别为2022年和2025年。</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（三）材料类专业</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新材料是产业发展的基础，也是学校重点发展的方向。现有1个材料类专业，增加2个专业，拟调整至3个专业，即材料化学、新能源材料与器件、高分子材料与工程。</w:t>
      </w:r>
    </w:p>
    <w:p w:rsidR="00464DAD" w:rsidRDefault="00464DAD"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表4  材料类专业调整一览表</w:t>
      </w:r>
    </w:p>
    <w:tbl>
      <w:tblPr>
        <w:tblW w:w="903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7"/>
        <w:gridCol w:w="2431"/>
        <w:gridCol w:w="1002"/>
        <w:gridCol w:w="1002"/>
        <w:gridCol w:w="763"/>
        <w:gridCol w:w="2326"/>
        <w:gridCol w:w="905"/>
      </w:tblGrid>
      <w:tr w:rsidR="00B3227E" w:rsidRPr="00B3227E" w:rsidTr="004F2E5F">
        <w:trPr>
          <w:trHeight w:val="653"/>
          <w:tblHeader/>
          <w:jc w:val="center"/>
        </w:trPr>
        <w:tc>
          <w:tcPr>
            <w:tcW w:w="607"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431"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1002"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现有师资</w:t>
            </w:r>
          </w:p>
        </w:tc>
        <w:tc>
          <w:tcPr>
            <w:tcW w:w="1002"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763"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326"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05"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申报年份</w:t>
            </w:r>
          </w:p>
        </w:tc>
      </w:tr>
      <w:tr w:rsidR="00B3227E" w:rsidRPr="00B3227E" w:rsidTr="004F2E5F">
        <w:trPr>
          <w:trHeight w:val="438"/>
          <w:jc w:val="center"/>
        </w:trPr>
        <w:tc>
          <w:tcPr>
            <w:tcW w:w="60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431"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材料化学</w:t>
            </w: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8</w:t>
            </w: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6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32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材料化学</w:t>
            </w:r>
          </w:p>
        </w:tc>
        <w:tc>
          <w:tcPr>
            <w:tcW w:w="905"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580"/>
          <w:jc w:val="center"/>
        </w:trPr>
        <w:tc>
          <w:tcPr>
            <w:tcW w:w="60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431"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6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32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新能源材料与器件</w:t>
            </w:r>
          </w:p>
        </w:tc>
        <w:tc>
          <w:tcPr>
            <w:tcW w:w="905"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2021</w:t>
            </w:r>
          </w:p>
        </w:tc>
      </w:tr>
      <w:tr w:rsidR="00B3227E" w:rsidRPr="00B3227E" w:rsidTr="004F2E5F">
        <w:trPr>
          <w:trHeight w:val="598"/>
          <w:jc w:val="center"/>
        </w:trPr>
        <w:tc>
          <w:tcPr>
            <w:tcW w:w="60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431"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002"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76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32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高分子材料与工程</w:t>
            </w:r>
          </w:p>
        </w:tc>
        <w:tc>
          <w:tcPr>
            <w:tcW w:w="905"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r>
    </w:tbl>
    <w:p w:rsidR="00B3227E" w:rsidRPr="00B3227E" w:rsidRDefault="00B3227E" w:rsidP="00B3227E">
      <w:pPr>
        <w:spacing w:line="360" w:lineRule="auto"/>
        <w:rPr>
          <w:rFonts w:ascii="仿宋" w:eastAsia="仿宋" w:hAnsi="仿宋"/>
          <w:b/>
          <w:bCs/>
          <w:sz w:val="28"/>
          <w:szCs w:val="28"/>
        </w:rPr>
      </w:pPr>
    </w:p>
    <w:p w:rsidR="00B3227E" w:rsidRPr="00B3227E" w:rsidRDefault="00B3227E" w:rsidP="00FE5A15">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1.师资基本情况。</w:t>
      </w:r>
      <w:r w:rsidRPr="00B3227E">
        <w:rPr>
          <w:rFonts w:ascii="仿宋" w:eastAsia="仿宋" w:hAnsi="仿宋" w:hint="eastAsia"/>
          <w:sz w:val="32"/>
          <w:szCs w:val="32"/>
        </w:rPr>
        <w:t>材料化学专业8人，师资紧缺。</w:t>
      </w:r>
    </w:p>
    <w:p w:rsidR="00B3227E" w:rsidRPr="00B3227E" w:rsidRDefault="00B3227E" w:rsidP="00FE5A15">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2.专业调整计划。</w:t>
      </w:r>
      <w:r w:rsidRPr="00B3227E">
        <w:rPr>
          <w:rFonts w:ascii="仿宋" w:eastAsia="仿宋" w:hAnsi="仿宋" w:hint="eastAsia"/>
          <w:sz w:val="32"/>
          <w:szCs w:val="32"/>
        </w:rPr>
        <w:t>2021年新增新能源材料与器件专业，2023年新增高分子材料与工程。</w:t>
      </w:r>
    </w:p>
    <w:p w:rsidR="00B3227E" w:rsidRPr="00B3227E" w:rsidRDefault="00B3227E" w:rsidP="00FE5A15">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（四）生命健康类专业调整</w:t>
      </w:r>
    </w:p>
    <w:p w:rsidR="00B3227E" w:rsidRPr="00B3227E" w:rsidRDefault="00B3227E" w:rsidP="00464DAD">
      <w:pPr>
        <w:spacing w:line="560" w:lineRule="exact"/>
        <w:ind w:firstLineChars="200" w:firstLine="640"/>
        <w:rPr>
          <w:rFonts w:ascii="仿宋" w:eastAsia="仿宋" w:hAnsi="仿宋"/>
          <w:b/>
          <w:bCs/>
          <w:sz w:val="32"/>
          <w:szCs w:val="32"/>
        </w:rPr>
      </w:pPr>
      <w:r w:rsidRPr="00B3227E">
        <w:rPr>
          <w:rFonts w:ascii="仿宋" w:eastAsia="仿宋" w:hAnsi="仿宋" w:hint="eastAsia"/>
          <w:sz w:val="32"/>
          <w:szCs w:val="32"/>
        </w:rPr>
        <w:t>健康中国成为新时代的国家名片，也是人民追求幸福生</w:t>
      </w:r>
      <w:r w:rsidRPr="00B3227E">
        <w:rPr>
          <w:rFonts w:ascii="仿宋" w:eastAsia="仿宋" w:hAnsi="仿宋" w:hint="eastAsia"/>
          <w:sz w:val="32"/>
          <w:szCs w:val="32"/>
        </w:rPr>
        <w:lastRenderedPageBreak/>
        <w:t>活的强烈要求。湖州在区域发展格局提出打造长三角健康谷的建设目标。目前相关专业4个，增加1个专业，拟调整为5个专业。</w:t>
      </w:r>
    </w:p>
    <w:p w:rsidR="00B3227E" w:rsidRPr="00B3227E" w:rsidRDefault="00B3227E"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表5  生命健康类专业调整一览表</w:t>
      </w:r>
    </w:p>
    <w:tbl>
      <w:tblPr>
        <w:tblW w:w="927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10"/>
        <w:gridCol w:w="2154"/>
        <w:gridCol w:w="918"/>
        <w:gridCol w:w="934"/>
        <w:gridCol w:w="832"/>
        <w:gridCol w:w="2685"/>
        <w:gridCol w:w="944"/>
      </w:tblGrid>
      <w:tr w:rsidR="00B3227E" w:rsidRPr="00B3227E" w:rsidTr="004F2E5F">
        <w:trPr>
          <w:trHeight w:val="693"/>
          <w:tblHeader/>
          <w:jc w:val="center"/>
        </w:trPr>
        <w:tc>
          <w:tcPr>
            <w:tcW w:w="810"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154"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18"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现有师资</w:t>
            </w:r>
          </w:p>
        </w:tc>
        <w:tc>
          <w:tcPr>
            <w:tcW w:w="934"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832"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685"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44"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年份</w:t>
            </w:r>
          </w:p>
        </w:tc>
      </w:tr>
      <w:tr w:rsidR="00B3227E" w:rsidRPr="00B3227E" w:rsidTr="004F2E5F">
        <w:trPr>
          <w:trHeight w:val="437"/>
          <w:jc w:val="center"/>
        </w:trPr>
        <w:tc>
          <w:tcPr>
            <w:tcW w:w="81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15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制药工程</w:t>
            </w:r>
          </w:p>
        </w:tc>
        <w:tc>
          <w:tcPr>
            <w:tcW w:w="91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934"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685"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制药工程</w:t>
            </w:r>
          </w:p>
        </w:tc>
        <w:tc>
          <w:tcPr>
            <w:tcW w:w="94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1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15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生物工程</w:t>
            </w:r>
          </w:p>
        </w:tc>
        <w:tc>
          <w:tcPr>
            <w:tcW w:w="91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10</w:t>
            </w:r>
          </w:p>
        </w:tc>
        <w:tc>
          <w:tcPr>
            <w:tcW w:w="934"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2024</w:t>
            </w: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685"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生物工程</w:t>
            </w:r>
          </w:p>
        </w:tc>
        <w:tc>
          <w:tcPr>
            <w:tcW w:w="94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1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91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934"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685"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口腔医学</w:t>
            </w:r>
          </w:p>
        </w:tc>
        <w:tc>
          <w:tcPr>
            <w:tcW w:w="94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r>
      <w:tr w:rsidR="00B3227E" w:rsidRPr="00B3227E" w:rsidTr="004F2E5F">
        <w:trPr>
          <w:trHeight w:val="437"/>
          <w:jc w:val="center"/>
        </w:trPr>
        <w:tc>
          <w:tcPr>
            <w:tcW w:w="81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15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护理学</w:t>
            </w:r>
          </w:p>
        </w:tc>
        <w:tc>
          <w:tcPr>
            <w:tcW w:w="91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934"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685"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护理学</w:t>
            </w:r>
          </w:p>
        </w:tc>
        <w:tc>
          <w:tcPr>
            <w:tcW w:w="94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10"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15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社会体育指导与管理</w:t>
            </w:r>
          </w:p>
        </w:tc>
        <w:tc>
          <w:tcPr>
            <w:tcW w:w="91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12</w:t>
            </w:r>
          </w:p>
        </w:tc>
        <w:tc>
          <w:tcPr>
            <w:tcW w:w="934"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685"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社会体育指导与管理</w:t>
            </w:r>
          </w:p>
        </w:tc>
        <w:tc>
          <w:tcPr>
            <w:tcW w:w="94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bl>
    <w:p w:rsidR="00B3227E" w:rsidRPr="00B3227E" w:rsidRDefault="00B3227E" w:rsidP="00B3227E">
      <w:pPr>
        <w:spacing w:line="560" w:lineRule="exact"/>
        <w:rPr>
          <w:rFonts w:ascii="仿宋" w:eastAsia="仿宋" w:hAnsi="仿宋"/>
          <w:b/>
          <w:bCs/>
          <w:sz w:val="32"/>
          <w:szCs w:val="32"/>
        </w:rPr>
      </w:pP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1.师资基本情况。</w:t>
      </w:r>
      <w:r w:rsidRPr="00B3227E">
        <w:rPr>
          <w:rFonts w:ascii="仿宋" w:eastAsia="仿宋" w:hAnsi="仿宋" w:hint="eastAsia"/>
          <w:sz w:val="32"/>
          <w:szCs w:val="32"/>
        </w:rPr>
        <w:t>目前制药工程6人，生物工程10人，护理学5人，师资基础薄弱。</w:t>
      </w:r>
    </w:p>
    <w:p w:rsidR="00464DAD" w:rsidRDefault="00B3227E" w:rsidP="00464DAD">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2.专业新增计划。</w:t>
      </w:r>
      <w:r w:rsidRPr="00B3227E">
        <w:rPr>
          <w:rFonts w:ascii="仿宋" w:eastAsia="仿宋" w:hAnsi="仿宋" w:hint="eastAsia"/>
          <w:sz w:val="32"/>
          <w:szCs w:val="32"/>
        </w:rPr>
        <w:t>2023年新增口腔医学。</w:t>
      </w:r>
    </w:p>
    <w:p w:rsidR="00B3227E" w:rsidRPr="00B3227E" w:rsidRDefault="00B3227E" w:rsidP="00464DAD">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（五）经济贸易类专业调整</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上海为全球金融和贸易中心，长三角区域是中国最具活力的经济发达地区之一，对以金融贸易为核心的现代服务业需求强劲。目前此类专业有5个，减3增4，拟调整为6个专业。</w:t>
      </w:r>
    </w:p>
    <w:p w:rsidR="00B3227E" w:rsidRPr="00B3227E" w:rsidRDefault="00B3227E"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表6 经济贸易类专业调整一览表</w:t>
      </w:r>
    </w:p>
    <w:tbl>
      <w:tblPr>
        <w:tblW w:w="95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42"/>
        <w:gridCol w:w="2568"/>
        <w:gridCol w:w="1059"/>
        <w:gridCol w:w="1059"/>
        <w:gridCol w:w="806"/>
        <w:gridCol w:w="2457"/>
        <w:gridCol w:w="956"/>
      </w:tblGrid>
      <w:tr w:rsidR="00B3227E" w:rsidRPr="00B3227E" w:rsidTr="004F2E5F">
        <w:trPr>
          <w:trHeight w:val="693"/>
          <w:tblHeader/>
          <w:jc w:val="center"/>
        </w:trPr>
        <w:tc>
          <w:tcPr>
            <w:tcW w:w="642"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568"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1059"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师资</w:t>
            </w:r>
          </w:p>
        </w:tc>
        <w:tc>
          <w:tcPr>
            <w:tcW w:w="1059"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年份</w:t>
            </w:r>
          </w:p>
        </w:tc>
        <w:tc>
          <w:tcPr>
            <w:tcW w:w="806"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457"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56"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年份</w:t>
            </w: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1</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国际经济与贸易</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11</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国际经济与贸易</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2</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经济与金融</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10</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经济与金融</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金融科技</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2024</w:t>
            </w: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lastRenderedPageBreak/>
              <w:t>3</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电子商务</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2024</w:t>
            </w: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color w:val="FF0000"/>
                <w:kern w:val="0"/>
                <w:sz w:val="24"/>
                <w:szCs w:val="24"/>
              </w:rPr>
            </w:pPr>
            <w:r w:rsidRPr="00B3227E">
              <w:rPr>
                <w:rFonts w:ascii="仿宋" w:eastAsia="仿宋" w:hAnsi="仿宋" w:hint="eastAsia"/>
                <w:kern w:val="0"/>
                <w:sz w:val="24"/>
                <w:szCs w:val="24"/>
              </w:rPr>
              <w:t>跨境电子商务</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2021</w:t>
            </w: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物流管理</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color w:val="FF0000"/>
                <w:kern w:val="0"/>
                <w:sz w:val="24"/>
                <w:szCs w:val="24"/>
              </w:rPr>
            </w:pPr>
            <w:r w:rsidRPr="00B3227E">
              <w:rPr>
                <w:rFonts w:ascii="仿宋" w:eastAsia="仿宋" w:hAnsi="仿宋" w:hint="eastAsia"/>
                <w:kern w:val="0"/>
                <w:sz w:val="24"/>
                <w:szCs w:val="24"/>
              </w:rPr>
              <w:t>供应链管理</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2022</w:t>
            </w:r>
          </w:p>
        </w:tc>
      </w:tr>
      <w:tr w:rsidR="00B3227E" w:rsidRPr="00B3227E" w:rsidTr="004F2E5F">
        <w:trPr>
          <w:trHeight w:val="437"/>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市场营销</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2024</w:t>
            </w:r>
          </w:p>
        </w:tc>
        <w:tc>
          <w:tcPr>
            <w:tcW w:w="80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2457"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color w:val="FF0000"/>
                <w:kern w:val="0"/>
                <w:sz w:val="24"/>
                <w:szCs w:val="24"/>
              </w:rPr>
            </w:pPr>
            <w:r w:rsidRPr="00B3227E">
              <w:rPr>
                <w:rFonts w:ascii="仿宋" w:eastAsia="仿宋" w:hAnsi="仿宋" w:hint="eastAsia"/>
                <w:kern w:val="0"/>
                <w:sz w:val="24"/>
                <w:szCs w:val="24"/>
              </w:rPr>
              <w:t>旅游管理与服务教育</w:t>
            </w:r>
          </w:p>
        </w:tc>
        <w:tc>
          <w:tcPr>
            <w:tcW w:w="956"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2023</w:t>
            </w:r>
          </w:p>
        </w:tc>
      </w:tr>
    </w:tbl>
    <w:p w:rsidR="00B3227E" w:rsidRPr="00B3227E" w:rsidRDefault="00B3227E" w:rsidP="00B3227E">
      <w:pPr>
        <w:spacing w:line="360" w:lineRule="auto"/>
        <w:rPr>
          <w:rFonts w:ascii="仿宋" w:eastAsia="仿宋" w:hAnsi="仿宋"/>
          <w:sz w:val="28"/>
          <w:szCs w:val="28"/>
        </w:rPr>
      </w:pP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1.师资基本情况。</w:t>
      </w:r>
      <w:r w:rsidRPr="00B3227E">
        <w:rPr>
          <w:rFonts w:ascii="仿宋" w:eastAsia="仿宋" w:hAnsi="仿宋" w:hint="eastAsia"/>
          <w:sz w:val="32"/>
          <w:szCs w:val="32"/>
        </w:rPr>
        <w:t>国际经济与贸易11人，经济与金融11人，市场营销6人，物流管理、电子商务各5人，专业师资总体较好，为专业调整和优化打下良好基础。</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2.专业撤销计划。</w:t>
      </w:r>
      <w:r w:rsidRPr="00B3227E">
        <w:rPr>
          <w:rFonts w:ascii="仿宋" w:eastAsia="仿宋" w:hAnsi="仿宋" w:hint="eastAsia"/>
          <w:sz w:val="32"/>
          <w:szCs w:val="32"/>
        </w:rPr>
        <w:t>2023年停办物流管理专业。2024年停办电子商务和市场营销专业。</w:t>
      </w:r>
    </w:p>
    <w:p w:rsidR="00464DAD"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3.专业新增计划。</w:t>
      </w:r>
      <w:r w:rsidRPr="00B3227E">
        <w:rPr>
          <w:rFonts w:ascii="仿宋" w:eastAsia="仿宋" w:hAnsi="仿宋" w:hint="eastAsia"/>
          <w:sz w:val="32"/>
          <w:szCs w:val="32"/>
        </w:rPr>
        <w:t>2021年新增跨境电子商务，2022年新增供应链管理专业，2023年新增旅游管理与服务教育专业，2024年新增金融科技专业。</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（六）艺术与设计类专业调整</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艺术与设计类专业对应社会文化事业和产业发展需求，此类专业现有4个，撤销1个专业，拟调整至3个专业。</w:t>
      </w:r>
    </w:p>
    <w:p w:rsidR="00B3227E" w:rsidRPr="00B3227E" w:rsidRDefault="00B3227E"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表7  艺术与设计类专业调整一览表</w:t>
      </w:r>
    </w:p>
    <w:tbl>
      <w:tblPr>
        <w:tblW w:w="91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42"/>
        <w:gridCol w:w="2568"/>
        <w:gridCol w:w="823"/>
        <w:gridCol w:w="823"/>
        <w:gridCol w:w="832"/>
        <w:gridCol w:w="2591"/>
        <w:gridCol w:w="900"/>
      </w:tblGrid>
      <w:tr w:rsidR="00B3227E" w:rsidRPr="00B3227E" w:rsidTr="004F2E5F">
        <w:trPr>
          <w:trHeight w:val="646"/>
          <w:tblHeader/>
          <w:jc w:val="center"/>
        </w:trPr>
        <w:tc>
          <w:tcPr>
            <w:tcW w:w="642"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568"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823"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师资</w:t>
            </w:r>
          </w:p>
        </w:tc>
        <w:tc>
          <w:tcPr>
            <w:tcW w:w="823"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832"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591"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900"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申报年份</w:t>
            </w:r>
          </w:p>
        </w:tc>
      </w:tr>
      <w:tr w:rsidR="00B3227E" w:rsidRPr="00B3227E" w:rsidTr="004F2E5F">
        <w:trPr>
          <w:trHeight w:val="465"/>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视觉传达设计</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14</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591"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视觉传达设计</w:t>
            </w:r>
          </w:p>
        </w:tc>
        <w:tc>
          <w:tcPr>
            <w:tcW w:w="900"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65"/>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环境设计</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2</w:t>
            </w:r>
          </w:p>
        </w:tc>
        <w:tc>
          <w:tcPr>
            <w:tcW w:w="2591"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环境设计</w:t>
            </w:r>
          </w:p>
        </w:tc>
        <w:tc>
          <w:tcPr>
            <w:tcW w:w="900"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65"/>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产品设计</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591"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产品设计</w:t>
            </w:r>
          </w:p>
        </w:tc>
        <w:tc>
          <w:tcPr>
            <w:tcW w:w="900"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65"/>
          <w:jc w:val="center"/>
        </w:trPr>
        <w:tc>
          <w:tcPr>
            <w:tcW w:w="642"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56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服装与服饰设计</w:t>
            </w: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p>
        </w:tc>
        <w:tc>
          <w:tcPr>
            <w:tcW w:w="823"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2021</w:t>
            </w:r>
          </w:p>
        </w:tc>
        <w:tc>
          <w:tcPr>
            <w:tcW w:w="832"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c>
          <w:tcPr>
            <w:tcW w:w="2591"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p>
        </w:tc>
        <w:tc>
          <w:tcPr>
            <w:tcW w:w="900"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bl>
    <w:p w:rsidR="00B3227E" w:rsidRPr="00B3227E" w:rsidRDefault="00B3227E" w:rsidP="00B3227E">
      <w:pPr>
        <w:spacing w:line="560" w:lineRule="exact"/>
        <w:rPr>
          <w:rFonts w:ascii="仿宋" w:eastAsia="仿宋" w:hAnsi="仿宋"/>
          <w:sz w:val="32"/>
          <w:szCs w:val="32"/>
        </w:rPr>
      </w:pPr>
    </w:p>
    <w:p w:rsidR="00B3227E" w:rsidRPr="00B3227E" w:rsidRDefault="00B3227E" w:rsidP="00FE5A15">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1.师资基本情况。</w:t>
      </w:r>
      <w:r w:rsidRPr="00B3227E">
        <w:rPr>
          <w:rFonts w:ascii="仿宋" w:eastAsia="仿宋" w:hAnsi="仿宋" w:hint="eastAsia"/>
          <w:sz w:val="32"/>
          <w:szCs w:val="32"/>
        </w:rPr>
        <w:t>视学传达设计14人，环境设计6人，</w:t>
      </w:r>
      <w:r w:rsidRPr="00B3227E">
        <w:rPr>
          <w:rFonts w:ascii="仿宋" w:eastAsia="仿宋" w:hAnsi="仿宋" w:hint="eastAsia"/>
          <w:sz w:val="32"/>
          <w:szCs w:val="32"/>
        </w:rPr>
        <w:lastRenderedPageBreak/>
        <w:t>产品设计5人，服装与服饰设计长期不招生。</w:t>
      </w:r>
    </w:p>
    <w:p w:rsidR="00B3227E" w:rsidRPr="00B3227E" w:rsidRDefault="00B3227E" w:rsidP="00464DAD">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2.专业撤销计划。</w:t>
      </w:r>
      <w:r w:rsidRPr="00B3227E">
        <w:rPr>
          <w:rFonts w:ascii="仿宋" w:eastAsia="仿宋" w:hAnsi="仿宋" w:hint="eastAsia"/>
          <w:sz w:val="32"/>
          <w:szCs w:val="32"/>
        </w:rPr>
        <w:t>2021年服装与服饰设计专业撤销。</w:t>
      </w:r>
    </w:p>
    <w:p w:rsidR="00464DAD" w:rsidRDefault="00B3227E" w:rsidP="00464DAD">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3.专业新增计划。</w:t>
      </w:r>
      <w:r w:rsidRPr="00B3227E">
        <w:rPr>
          <w:rFonts w:ascii="仿宋" w:eastAsia="仿宋" w:hAnsi="仿宋" w:hint="eastAsia"/>
          <w:sz w:val="32"/>
          <w:szCs w:val="32"/>
        </w:rPr>
        <w:t>无新增计划。</w:t>
      </w:r>
    </w:p>
    <w:p w:rsidR="00B3227E" w:rsidRPr="00B3227E" w:rsidRDefault="00B3227E" w:rsidP="00464DAD">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（七）文学和传播类专业调整</w:t>
      </w:r>
    </w:p>
    <w:p w:rsidR="00B3227E" w:rsidRPr="00B3227E" w:rsidRDefault="00B3227E" w:rsidP="00464DAD">
      <w:pPr>
        <w:spacing w:line="560" w:lineRule="exact"/>
        <w:ind w:firstLineChars="200" w:firstLine="640"/>
        <w:rPr>
          <w:rFonts w:ascii="仿宋" w:eastAsia="仿宋" w:hAnsi="仿宋"/>
          <w:b/>
          <w:bCs/>
          <w:sz w:val="28"/>
          <w:szCs w:val="28"/>
        </w:rPr>
      </w:pPr>
      <w:r w:rsidRPr="00B3227E">
        <w:rPr>
          <w:rFonts w:ascii="仿宋" w:eastAsia="仿宋" w:hAnsi="仿宋" w:hint="eastAsia"/>
          <w:sz w:val="32"/>
          <w:szCs w:val="32"/>
        </w:rPr>
        <w:t>文学和传播类专业承担文化交流功能，现有7个专业，减4增1，拟调整至4个专业。</w:t>
      </w:r>
    </w:p>
    <w:p w:rsidR="00464DAD" w:rsidRDefault="00464DAD" w:rsidP="00B3227E">
      <w:pPr>
        <w:jc w:val="center"/>
        <w:rPr>
          <w:rFonts w:ascii="仿宋" w:eastAsia="仿宋" w:hAnsi="仿宋"/>
          <w:b/>
          <w:bCs/>
          <w:szCs w:val="21"/>
        </w:rPr>
      </w:pPr>
    </w:p>
    <w:p w:rsidR="00B3227E" w:rsidRPr="00B3227E" w:rsidRDefault="00B3227E" w:rsidP="00B3227E">
      <w:pPr>
        <w:jc w:val="center"/>
        <w:rPr>
          <w:rFonts w:ascii="仿宋" w:eastAsia="仿宋" w:hAnsi="仿宋"/>
          <w:b/>
          <w:bCs/>
          <w:sz w:val="28"/>
          <w:szCs w:val="28"/>
        </w:rPr>
      </w:pPr>
      <w:r w:rsidRPr="00B3227E">
        <w:rPr>
          <w:rFonts w:ascii="仿宋" w:eastAsia="仿宋" w:hAnsi="仿宋" w:hint="eastAsia"/>
          <w:b/>
          <w:bCs/>
          <w:sz w:val="28"/>
          <w:szCs w:val="28"/>
        </w:rPr>
        <w:t>表8  文学和传播类专业调整一览表</w:t>
      </w:r>
    </w:p>
    <w:tbl>
      <w:tblPr>
        <w:tblW w:w="901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81"/>
        <w:gridCol w:w="2329"/>
        <w:gridCol w:w="821"/>
        <w:gridCol w:w="791"/>
        <w:gridCol w:w="723"/>
        <w:gridCol w:w="2659"/>
        <w:gridCol w:w="814"/>
      </w:tblGrid>
      <w:tr w:rsidR="00B3227E" w:rsidRPr="00B3227E" w:rsidTr="004F2E5F">
        <w:trPr>
          <w:trHeight w:val="693"/>
          <w:tblHeader/>
          <w:jc w:val="center"/>
        </w:trPr>
        <w:tc>
          <w:tcPr>
            <w:tcW w:w="881"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329"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821"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现有</w:t>
            </w:r>
          </w:p>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师资</w:t>
            </w:r>
          </w:p>
        </w:tc>
        <w:tc>
          <w:tcPr>
            <w:tcW w:w="791"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调整年份</w:t>
            </w:r>
          </w:p>
        </w:tc>
        <w:tc>
          <w:tcPr>
            <w:tcW w:w="723"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2659" w:type="dxa"/>
            <w:tcBorders>
              <w:top w:val="single" w:sz="12" w:space="0" w:color="auto"/>
              <w:left w:val="single" w:sz="8" w:space="0" w:color="auto"/>
              <w:bottom w:val="single" w:sz="8" w:space="0" w:color="auto"/>
              <w:right w:val="single" w:sz="4"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814" w:type="dxa"/>
            <w:tcBorders>
              <w:top w:val="single" w:sz="12" w:space="0" w:color="auto"/>
              <w:left w:val="single" w:sz="4" w:space="0" w:color="auto"/>
              <w:bottom w:val="single" w:sz="8" w:space="0" w:color="auto"/>
              <w:right w:val="single" w:sz="12"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b/>
                <w:bCs/>
                <w:kern w:val="0"/>
                <w:sz w:val="24"/>
                <w:szCs w:val="24"/>
              </w:rPr>
            </w:pPr>
            <w:r w:rsidRPr="00B3227E">
              <w:rPr>
                <w:rFonts w:ascii="仿宋" w:eastAsia="仿宋" w:hAnsi="仿宋" w:hint="eastAsia"/>
                <w:b/>
                <w:bCs/>
                <w:kern w:val="0"/>
                <w:sz w:val="24"/>
                <w:szCs w:val="24"/>
              </w:rPr>
              <w:t>申报年份</w:t>
            </w: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1</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汉语言文学</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11</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w:t>
            </w: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汉语言文学</w:t>
            </w: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2</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秘书学</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4</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2024</w:t>
            </w: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2</w:t>
            </w: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3</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广告学</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9</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jc w:val="left"/>
              <w:rPr>
                <w:rFonts w:ascii="仿宋" w:eastAsia="仿宋" w:hAnsi="仿宋"/>
                <w:kern w:val="0"/>
                <w:sz w:val="24"/>
                <w:szCs w:val="24"/>
              </w:rPr>
            </w:pPr>
            <w:r w:rsidRPr="00B3227E">
              <w:rPr>
                <w:rFonts w:ascii="仿宋" w:eastAsia="仿宋" w:hAnsi="仿宋" w:hint="eastAsia"/>
                <w:kern w:val="0"/>
                <w:sz w:val="24"/>
                <w:szCs w:val="24"/>
              </w:rPr>
              <w:t>广告学</w:t>
            </w: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kern w:val="0"/>
                <w:sz w:val="24"/>
                <w:szCs w:val="24"/>
              </w:rPr>
              <w:t>4</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新闻学</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3</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2022</w:t>
            </w: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w:t>
            </w: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spacing w:line="0" w:lineRule="atLeast"/>
              <w:rPr>
                <w:rFonts w:ascii="仿宋" w:eastAsia="仿宋" w:hAnsi="仿宋"/>
                <w:kern w:val="0"/>
                <w:sz w:val="24"/>
                <w:szCs w:val="24"/>
              </w:rPr>
            </w:pPr>
            <w:r w:rsidRPr="00B3227E">
              <w:rPr>
                <w:rFonts w:ascii="仿宋" w:eastAsia="仿宋" w:hAnsi="仿宋" w:hint="eastAsia"/>
                <w:kern w:val="0"/>
                <w:sz w:val="24"/>
                <w:szCs w:val="24"/>
              </w:rPr>
              <w:t>网络与新媒体</w:t>
            </w: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2021</w:t>
            </w: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英语</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28</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英语</w:t>
            </w: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81"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6</w:t>
            </w:r>
          </w:p>
        </w:tc>
        <w:tc>
          <w:tcPr>
            <w:tcW w:w="23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color w:val="FF0000"/>
                <w:kern w:val="0"/>
                <w:sz w:val="24"/>
                <w:szCs w:val="24"/>
              </w:rPr>
            </w:pPr>
            <w:r w:rsidRPr="00B3227E">
              <w:rPr>
                <w:rFonts w:ascii="仿宋" w:eastAsia="仿宋" w:hAnsi="仿宋" w:hint="eastAsia"/>
                <w:kern w:val="0"/>
                <w:sz w:val="24"/>
                <w:szCs w:val="24"/>
              </w:rPr>
              <w:t>商务英语</w:t>
            </w:r>
          </w:p>
        </w:tc>
        <w:tc>
          <w:tcPr>
            <w:tcW w:w="82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791"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2025</w:t>
            </w:r>
          </w:p>
        </w:tc>
        <w:tc>
          <w:tcPr>
            <w:tcW w:w="723"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c>
          <w:tcPr>
            <w:tcW w:w="2659"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3227E" w:rsidRPr="00B3227E" w:rsidRDefault="00B3227E" w:rsidP="00B3227E">
            <w:pPr>
              <w:widowControl/>
              <w:jc w:val="left"/>
              <w:rPr>
                <w:rFonts w:ascii="仿宋" w:eastAsia="仿宋" w:hAnsi="仿宋"/>
                <w:color w:val="FF0000"/>
                <w:kern w:val="0"/>
                <w:sz w:val="24"/>
                <w:szCs w:val="24"/>
              </w:rPr>
            </w:pPr>
          </w:p>
        </w:tc>
        <w:tc>
          <w:tcPr>
            <w:tcW w:w="814" w:type="dxa"/>
            <w:tcBorders>
              <w:top w:val="single" w:sz="8" w:space="0" w:color="auto"/>
              <w:left w:val="single" w:sz="4"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spacing w:line="0" w:lineRule="atLeast"/>
              <w:jc w:val="center"/>
              <w:rPr>
                <w:rFonts w:ascii="仿宋" w:eastAsia="仿宋" w:hAnsi="仿宋"/>
                <w:kern w:val="0"/>
                <w:sz w:val="24"/>
                <w:szCs w:val="24"/>
              </w:rPr>
            </w:pPr>
          </w:p>
        </w:tc>
      </w:tr>
      <w:tr w:rsidR="00B3227E" w:rsidRPr="00B3227E" w:rsidTr="004F2E5F">
        <w:trPr>
          <w:trHeight w:val="437"/>
          <w:jc w:val="center"/>
        </w:trPr>
        <w:tc>
          <w:tcPr>
            <w:tcW w:w="881" w:type="dxa"/>
          </w:tcPr>
          <w:p w:rsidR="00B3227E" w:rsidRPr="00B3227E" w:rsidRDefault="00B3227E" w:rsidP="00B3227E">
            <w:pPr>
              <w:widowControl/>
              <w:spacing w:line="0" w:lineRule="atLeast"/>
              <w:jc w:val="center"/>
              <w:rPr>
                <w:rFonts w:ascii="仿宋" w:eastAsia="仿宋" w:hAnsi="仿宋"/>
                <w:kern w:val="0"/>
                <w:sz w:val="24"/>
                <w:szCs w:val="24"/>
              </w:rPr>
            </w:pPr>
            <w:r w:rsidRPr="00B3227E">
              <w:rPr>
                <w:rFonts w:ascii="仿宋" w:eastAsia="仿宋" w:hAnsi="仿宋" w:hint="eastAsia"/>
                <w:kern w:val="0"/>
                <w:sz w:val="24"/>
                <w:szCs w:val="24"/>
              </w:rPr>
              <w:t>7</w:t>
            </w:r>
          </w:p>
        </w:tc>
        <w:tc>
          <w:tcPr>
            <w:tcW w:w="2329" w:type="dxa"/>
            <w:vAlign w:val="center"/>
          </w:tcPr>
          <w:p w:rsidR="00B3227E" w:rsidRPr="00B3227E" w:rsidRDefault="00B3227E" w:rsidP="00B3227E">
            <w:pPr>
              <w:widowControl/>
              <w:spacing w:line="0" w:lineRule="atLeast"/>
              <w:jc w:val="left"/>
              <w:rPr>
                <w:rFonts w:ascii="仿宋" w:eastAsia="仿宋" w:hAnsi="仿宋"/>
                <w:color w:val="FF0000"/>
                <w:kern w:val="0"/>
                <w:sz w:val="24"/>
                <w:szCs w:val="24"/>
              </w:rPr>
            </w:pPr>
            <w:r w:rsidRPr="00B3227E">
              <w:rPr>
                <w:rFonts w:ascii="仿宋" w:eastAsia="仿宋" w:hAnsi="仿宋" w:hint="eastAsia"/>
                <w:kern w:val="0"/>
                <w:sz w:val="24"/>
                <w:szCs w:val="24"/>
              </w:rPr>
              <w:t>日语</w:t>
            </w:r>
          </w:p>
        </w:tc>
        <w:tc>
          <w:tcPr>
            <w:tcW w:w="821" w:type="dxa"/>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w:t>
            </w:r>
          </w:p>
        </w:tc>
        <w:tc>
          <w:tcPr>
            <w:tcW w:w="791" w:type="dxa"/>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2025</w:t>
            </w:r>
          </w:p>
        </w:tc>
        <w:tc>
          <w:tcPr>
            <w:tcW w:w="723" w:type="dxa"/>
          </w:tcPr>
          <w:p w:rsidR="00B3227E" w:rsidRPr="00B3227E" w:rsidRDefault="00B3227E" w:rsidP="00B3227E">
            <w:pPr>
              <w:widowControl/>
              <w:jc w:val="center"/>
              <w:rPr>
                <w:rFonts w:ascii="仿宋" w:eastAsia="仿宋" w:hAnsi="仿宋"/>
                <w:kern w:val="0"/>
                <w:sz w:val="24"/>
                <w:szCs w:val="24"/>
              </w:rPr>
            </w:pPr>
          </w:p>
        </w:tc>
        <w:tc>
          <w:tcPr>
            <w:tcW w:w="2659" w:type="dxa"/>
          </w:tcPr>
          <w:p w:rsidR="00B3227E" w:rsidRPr="00B3227E" w:rsidRDefault="00B3227E" w:rsidP="00B3227E">
            <w:pPr>
              <w:widowControl/>
              <w:spacing w:line="0" w:lineRule="atLeast"/>
              <w:rPr>
                <w:rFonts w:ascii="仿宋" w:eastAsia="仿宋" w:hAnsi="仿宋"/>
                <w:color w:val="FF0000"/>
                <w:kern w:val="0"/>
                <w:sz w:val="24"/>
                <w:szCs w:val="24"/>
              </w:rPr>
            </w:pPr>
          </w:p>
        </w:tc>
        <w:tc>
          <w:tcPr>
            <w:tcW w:w="814" w:type="dxa"/>
          </w:tcPr>
          <w:p w:rsidR="00B3227E" w:rsidRPr="00B3227E" w:rsidRDefault="00B3227E" w:rsidP="00B3227E">
            <w:pPr>
              <w:widowControl/>
              <w:spacing w:line="0" w:lineRule="atLeast"/>
              <w:jc w:val="center"/>
              <w:rPr>
                <w:rFonts w:ascii="仿宋" w:eastAsia="仿宋" w:hAnsi="仿宋"/>
                <w:kern w:val="0"/>
                <w:sz w:val="24"/>
                <w:szCs w:val="24"/>
              </w:rPr>
            </w:pPr>
          </w:p>
        </w:tc>
      </w:tr>
    </w:tbl>
    <w:p w:rsidR="00B3227E" w:rsidRPr="00B3227E" w:rsidRDefault="00B3227E" w:rsidP="00B3227E">
      <w:pPr>
        <w:spacing w:line="360" w:lineRule="auto"/>
        <w:rPr>
          <w:rFonts w:ascii="仿宋" w:eastAsia="仿宋" w:hAnsi="仿宋"/>
          <w:sz w:val="28"/>
          <w:szCs w:val="28"/>
        </w:rPr>
      </w:pP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1.师资基本情况。</w:t>
      </w:r>
      <w:r w:rsidRPr="00B3227E">
        <w:rPr>
          <w:rFonts w:ascii="仿宋" w:eastAsia="仿宋" w:hAnsi="仿宋" w:hint="eastAsia"/>
          <w:sz w:val="32"/>
          <w:szCs w:val="32"/>
        </w:rPr>
        <w:t>汉语言文学11人，秘书学4人，可为汉语言文学类专业提供支撑。广告学9人，新闻学3人，传播类专业具有一定的基础。英语和商务英语33人，基础良好。</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2.专业撤销计划。</w:t>
      </w:r>
      <w:r w:rsidRPr="00B3227E">
        <w:rPr>
          <w:rFonts w:ascii="仿宋" w:eastAsia="仿宋" w:hAnsi="仿宋" w:hint="eastAsia"/>
          <w:sz w:val="32"/>
          <w:szCs w:val="32"/>
        </w:rPr>
        <w:t>2022年新闻学专业停办。2024年停办秘书学专业。2025年停办日语、商务英语专业。</w:t>
      </w:r>
    </w:p>
    <w:p w:rsidR="00B3227E" w:rsidRPr="00B3227E" w:rsidRDefault="00B3227E" w:rsidP="00EF2ABC">
      <w:pPr>
        <w:spacing w:line="560" w:lineRule="exact"/>
        <w:ind w:firstLineChars="200" w:firstLine="643"/>
        <w:rPr>
          <w:rFonts w:ascii="仿宋" w:eastAsia="仿宋" w:hAnsi="仿宋"/>
          <w:sz w:val="32"/>
          <w:szCs w:val="32"/>
        </w:rPr>
      </w:pPr>
      <w:r w:rsidRPr="00B3227E">
        <w:rPr>
          <w:rFonts w:ascii="仿宋" w:eastAsia="仿宋" w:hAnsi="仿宋" w:hint="eastAsia"/>
          <w:b/>
          <w:bCs/>
          <w:sz w:val="32"/>
          <w:szCs w:val="32"/>
        </w:rPr>
        <w:t>3.专业新增计划。</w:t>
      </w:r>
      <w:r w:rsidRPr="00B3227E">
        <w:rPr>
          <w:rFonts w:ascii="仿宋" w:eastAsia="仿宋" w:hAnsi="仿宋" w:hint="eastAsia"/>
          <w:sz w:val="32"/>
          <w:szCs w:val="32"/>
        </w:rPr>
        <w:t>2021年新增网络与新媒体专业，2023年新增旅游管理与服务教育专业。</w:t>
      </w:r>
    </w:p>
    <w:p w:rsidR="00B3227E" w:rsidRPr="00B3227E" w:rsidRDefault="00B3227E" w:rsidP="00EF2ABC">
      <w:pPr>
        <w:spacing w:line="560" w:lineRule="exact"/>
        <w:ind w:firstLineChars="200" w:firstLine="643"/>
        <w:rPr>
          <w:rFonts w:ascii="仿宋" w:eastAsia="仿宋" w:hAnsi="仿宋"/>
          <w:sz w:val="32"/>
          <w:szCs w:val="32"/>
        </w:rPr>
      </w:pPr>
      <w:bookmarkStart w:id="2" w:name="_GoBack"/>
      <w:bookmarkEnd w:id="2"/>
      <w:r w:rsidRPr="00B3227E">
        <w:rPr>
          <w:rFonts w:ascii="仿宋" w:eastAsia="仿宋" w:hAnsi="仿宋" w:hint="eastAsia"/>
          <w:b/>
          <w:bCs/>
          <w:sz w:val="32"/>
          <w:szCs w:val="32"/>
        </w:rPr>
        <w:t>（八）马克思主义学院和公共教学部</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lastRenderedPageBreak/>
        <w:t>马克思主义学院（公共教学部）主要承担思想政治理论课、心理健康教育、大学数学、大学物理、大学体育等公共课教学。拟新增思想政治教育专业，心理健康教育划归学生处，大学数学、大学物理、大学体育划归各专业学院。</w:t>
      </w:r>
    </w:p>
    <w:p w:rsidR="00B3227E" w:rsidRPr="00B3227E" w:rsidRDefault="00B3227E" w:rsidP="00B3227E">
      <w:pPr>
        <w:spacing w:line="560" w:lineRule="exact"/>
        <w:rPr>
          <w:rFonts w:ascii="仿宋" w:eastAsia="仿宋" w:hAnsi="仿宋"/>
          <w:sz w:val="32"/>
          <w:szCs w:val="32"/>
        </w:rPr>
      </w:pPr>
      <w:r w:rsidRPr="00B3227E">
        <w:rPr>
          <w:rFonts w:ascii="仿宋" w:eastAsia="仿宋" w:hAnsi="仿宋" w:hint="eastAsia"/>
          <w:sz w:val="32"/>
          <w:szCs w:val="32"/>
        </w:rPr>
        <w:t>除以上调整计划外，其他专业如音乐学、美术学、园林、应用心理学、历史学、行政管理等专业逐步予以撤销。</w:t>
      </w: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四、专业建设保障措施</w:t>
      </w:r>
    </w:p>
    <w:p w:rsidR="00B3227E" w:rsidRPr="00B3227E" w:rsidRDefault="00B3227E" w:rsidP="00464DAD">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（一）加强组织领导，注重学科专业顶层设计</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学校成立由校长任组长、分管教学的副校长为副组长的专业规划制定领导小组。四个分院成立相应的领导小组，组织系主任、专业负责人和骨干教师认真调研区域经济发展需求，以科学严谨的态度和认真负责的精神，通过资料分析、实地调研、企业行业访谈等方式，从区域经济社会发展情况和学院发展实际出发，对全院专业发展进行顶层设计。严格遵循民主决策程序，充分收集各方意见，形成全校共识，取得社会各界的理解和支持，努力让专业规划的制定和实施成为凝聚师生力量和社会力量推进学校发展的契机。</w:t>
      </w: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（二）坚持科学规划，强调学科专业协调发展</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注重专业设置与经济社会需求的适应，根据国家、长三角区域、浙江省、湖州市及周边城市产业发展规划和人才需求形势，结合学校实际办学条件和与湖州师范学院错位发展需求，对部分专业进行撤销或改造，在此基础上新增一批专业。以二级学院为单位，注重专业群建设，形成专业集群优势，形成与经济社会良性互动的专业群布局。大力建设特色</w:t>
      </w:r>
      <w:r w:rsidRPr="00B3227E">
        <w:rPr>
          <w:rFonts w:ascii="仿宋" w:eastAsia="仿宋" w:hAnsi="仿宋" w:hint="eastAsia"/>
          <w:sz w:val="32"/>
          <w:szCs w:val="32"/>
        </w:rPr>
        <w:lastRenderedPageBreak/>
        <w:t>和优势专业，重点建设和扶持一批省级及以上一流专业，加快推进专业认证，整体提升专业建设水平。做好学科建设，为专业发展提供有力支撑。各二级学院要根据新一轮学科专业规划做好实施方案，确保专业调整和学科建设顺利进行。在确定新的专业增长点的同时，要继续加大原有专业的建设力度，根据新时期经济社会发展的新要求，明确原有专业的未来发展方向，使特色进一步凸显。</w:t>
      </w: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（三）加大经费投入力度，夯实学科专业建设基础</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实验室建设是学科专业建设中的重要一环，校院两级要制订系列政策以保证实验室建设水平。大力拓展资金筹措渠道，一方面要积极向政府部门寻求经费支持，另一方面通过培训、技术服务、教学实体创收等途径筹集专业建设资金。重点推进产业学院建设，推进产教深度融合。还可通过企业捐赠、校企合作共建生产性实训基地等形式整合资源，以支持与经济社会联系特别紧密的特色专业的建设工作。</w:t>
      </w:r>
    </w:p>
    <w:p w:rsidR="00B3227E" w:rsidRPr="00B3227E" w:rsidRDefault="00B3227E" w:rsidP="00EF2ABC">
      <w:pPr>
        <w:spacing w:line="560" w:lineRule="exact"/>
        <w:ind w:firstLineChars="200" w:firstLine="643"/>
        <w:rPr>
          <w:rFonts w:ascii="仿宋" w:eastAsia="仿宋" w:hAnsi="仿宋"/>
          <w:b/>
          <w:sz w:val="32"/>
          <w:szCs w:val="32"/>
        </w:rPr>
      </w:pPr>
      <w:r w:rsidRPr="00B3227E">
        <w:rPr>
          <w:rFonts w:ascii="仿宋" w:eastAsia="仿宋" w:hAnsi="仿宋" w:hint="eastAsia"/>
          <w:b/>
          <w:sz w:val="32"/>
          <w:szCs w:val="32"/>
        </w:rPr>
        <w:t>（四）改革体制机制，强化学科专业建设制度保障</w:t>
      </w:r>
    </w:p>
    <w:p w:rsidR="00B3227E" w:rsidRPr="00B3227E" w:rsidRDefault="00B3227E" w:rsidP="00464DAD">
      <w:pPr>
        <w:spacing w:line="560" w:lineRule="exact"/>
        <w:ind w:firstLineChars="200" w:firstLine="640"/>
        <w:rPr>
          <w:rFonts w:ascii="仿宋" w:eastAsia="仿宋" w:hAnsi="仿宋"/>
          <w:sz w:val="32"/>
          <w:szCs w:val="32"/>
        </w:rPr>
      </w:pPr>
      <w:r w:rsidRPr="00B3227E">
        <w:rPr>
          <w:rFonts w:ascii="仿宋" w:eastAsia="仿宋" w:hAnsi="仿宋" w:hint="eastAsia"/>
          <w:sz w:val="32"/>
          <w:szCs w:val="32"/>
        </w:rPr>
        <w:t>进一步推进管理体制改革，激发二级学院办学活力，为专业建设营造良好氛围。建立专业建设配套制度，如人才培养制度、课程改革制度、师资建设制度、资源共享制度等，为专业规划实施提供制度保障。落实专业负责人目标管理制度，专业负责人根据建设目标全面负责专业建设工作。重视专业建设过程中的信息采集、信息上报、信息反馈制度，加强专业建设过程中的检查通报、数据展示、评估验收，推进规划的落实。</w:t>
      </w:r>
    </w:p>
    <w:p w:rsidR="00B3227E" w:rsidRPr="00B3227E" w:rsidRDefault="00B3227E" w:rsidP="00B3227E">
      <w:pPr>
        <w:spacing w:after="120"/>
        <w:rPr>
          <w:rFonts w:ascii="Calibri" w:hAnsi="Calibri"/>
          <w:szCs w:val="22"/>
        </w:rPr>
      </w:pPr>
    </w:p>
    <w:p w:rsidR="00B3227E" w:rsidRPr="00B3227E" w:rsidRDefault="00B3227E" w:rsidP="00B3227E">
      <w:pPr>
        <w:spacing w:line="360" w:lineRule="auto"/>
        <w:rPr>
          <w:rFonts w:ascii="仿宋" w:eastAsia="仿宋" w:hAnsi="仿宋"/>
          <w:b/>
          <w:kern w:val="0"/>
          <w:sz w:val="28"/>
          <w:szCs w:val="28"/>
        </w:rPr>
      </w:pPr>
      <w:r w:rsidRPr="00B3227E">
        <w:rPr>
          <w:rFonts w:ascii="仿宋" w:eastAsia="仿宋" w:hAnsi="仿宋" w:hint="eastAsia"/>
          <w:b/>
          <w:kern w:val="0"/>
          <w:sz w:val="28"/>
          <w:szCs w:val="28"/>
        </w:rPr>
        <w:br w:type="page"/>
      </w:r>
      <w:r w:rsidRPr="00B3227E">
        <w:rPr>
          <w:rFonts w:ascii="仿宋" w:eastAsia="仿宋" w:hAnsi="仿宋" w:hint="eastAsia"/>
          <w:b/>
          <w:kern w:val="0"/>
          <w:sz w:val="28"/>
          <w:szCs w:val="28"/>
        </w:rPr>
        <w:lastRenderedPageBreak/>
        <w:t>附件</w:t>
      </w:r>
      <w:r w:rsidRPr="00B3227E">
        <w:rPr>
          <w:rFonts w:ascii="仿宋" w:eastAsia="仿宋" w:hAnsi="仿宋"/>
          <w:b/>
          <w:kern w:val="0"/>
          <w:sz w:val="28"/>
          <w:szCs w:val="28"/>
        </w:rPr>
        <w:t xml:space="preserve">1 </w:t>
      </w:r>
      <w:r w:rsidRPr="00B3227E">
        <w:rPr>
          <w:rFonts w:ascii="仿宋" w:eastAsia="仿宋" w:hAnsi="仿宋" w:hint="eastAsia"/>
          <w:b/>
          <w:kern w:val="0"/>
          <w:sz w:val="28"/>
          <w:szCs w:val="28"/>
        </w:rPr>
        <w:t xml:space="preserve">      </w:t>
      </w:r>
      <w:r w:rsidRPr="00B3227E">
        <w:rPr>
          <w:rFonts w:ascii="仿宋" w:eastAsia="仿宋" w:hAnsi="仿宋"/>
          <w:b/>
          <w:kern w:val="0"/>
          <w:sz w:val="28"/>
          <w:szCs w:val="28"/>
        </w:rPr>
        <w:t xml:space="preserve"> </w:t>
      </w:r>
      <w:r w:rsidRPr="00B3227E">
        <w:rPr>
          <w:rFonts w:ascii="仿宋" w:eastAsia="仿宋" w:hAnsi="仿宋" w:hint="eastAsia"/>
          <w:b/>
          <w:kern w:val="0"/>
          <w:sz w:val="28"/>
          <w:szCs w:val="28"/>
        </w:rPr>
        <w:t xml:space="preserve">    湖州学院现有专业情况一览表</w:t>
      </w:r>
    </w:p>
    <w:tbl>
      <w:tblPr>
        <w:tblW w:w="92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87"/>
        <w:gridCol w:w="1110"/>
        <w:gridCol w:w="1258"/>
        <w:gridCol w:w="1814"/>
        <w:gridCol w:w="1098"/>
        <w:gridCol w:w="3190"/>
      </w:tblGrid>
      <w:tr w:rsidR="00B3227E" w:rsidRPr="00B3227E" w:rsidTr="004F2E5F">
        <w:trPr>
          <w:trHeight w:val="731"/>
          <w:tblHeader/>
          <w:jc w:val="center"/>
        </w:trPr>
        <w:tc>
          <w:tcPr>
            <w:tcW w:w="787" w:type="dxa"/>
            <w:tcBorders>
              <w:top w:val="single" w:sz="12" w:space="0" w:color="auto"/>
              <w:left w:val="single" w:sz="12" w:space="0" w:color="auto"/>
              <w:bottom w:val="single" w:sz="8" w:space="0" w:color="auto"/>
              <w:right w:val="single" w:sz="8" w:space="0" w:color="auto"/>
            </w:tcBorders>
            <w:shd w:val="clear" w:color="auto" w:fill="auto"/>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序号</w:t>
            </w:r>
          </w:p>
        </w:tc>
        <w:tc>
          <w:tcPr>
            <w:tcW w:w="1110"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学科</w:t>
            </w:r>
          </w:p>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门类</w:t>
            </w:r>
          </w:p>
        </w:tc>
        <w:tc>
          <w:tcPr>
            <w:tcW w:w="1258"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专业</w:t>
            </w:r>
          </w:p>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代码</w:t>
            </w:r>
          </w:p>
        </w:tc>
        <w:tc>
          <w:tcPr>
            <w:tcW w:w="1814" w:type="dxa"/>
            <w:tcBorders>
              <w:top w:val="single" w:sz="12"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专业名称</w:t>
            </w:r>
          </w:p>
        </w:tc>
        <w:tc>
          <w:tcPr>
            <w:tcW w:w="1098" w:type="dxa"/>
            <w:tcBorders>
              <w:top w:val="single" w:sz="12"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学生人数</w:t>
            </w:r>
          </w:p>
        </w:tc>
        <w:tc>
          <w:tcPr>
            <w:tcW w:w="3190" w:type="dxa"/>
            <w:tcBorders>
              <w:top w:val="single" w:sz="12" w:space="0" w:color="auto"/>
              <w:left w:val="single" w:sz="8" w:space="0" w:color="auto"/>
              <w:bottom w:val="single" w:sz="8" w:space="0" w:color="auto"/>
              <w:right w:val="single" w:sz="12" w:space="0" w:color="auto"/>
            </w:tcBorders>
            <w:shd w:val="clear" w:color="auto" w:fill="FFFFFF"/>
            <w:vAlign w:val="center"/>
          </w:tcPr>
          <w:p w:rsidR="00B3227E" w:rsidRPr="00B3227E" w:rsidRDefault="00B3227E" w:rsidP="00B3227E">
            <w:pPr>
              <w:widowControl/>
              <w:jc w:val="center"/>
              <w:rPr>
                <w:rFonts w:ascii="仿宋" w:eastAsia="仿宋" w:hAnsi="仿宋"/>
                <w:b/>
                <w:bCs/>
                <w:kern w:val="0"/>
                <w:sz w:val="24"/>
                <w:szCs w:val="24"/>
              </w:rPr>
            </w:pPr>
            <w:r w:rsidRPr="00B3227E">
              <w:rPr>
                <w:rFonts w:ascii="仿宋" w:eastAsia="仿宋" w:hAnsi="仿宋" w:hint="eastAsia"/>
                <w:b/>
                <w:bCs/>
                <w:kern w:val="0"/>
                <w:sz w:val="24"/>
                <w:szCs w:val="24"/>
              </w:rPr>
              <w:t>建设水平</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020401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国际经济与贸易</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spacing w:line="0" w:lineRule="atLeast"/>
              <w:jc w:val="center"/>
              <w:rPr>
                <w:rFonts w:ascii="仿宋" w:eastAsia="仿宋" w:hAnsi="仿宋"/>
                <w:color w:val="0000CC"/>
                <w:kern w:val="0"/>
                <w:sz w:val="24"/>
                <w:szCs w:val="24"/>
              </w:rPr>
            </w:pPr>
            <w:r w:rsidRPr="00B3227E">
              <w:rPr>
                <w:rFonts w:ascii="仿宋" w:eastAsia="仿宋" w:hAnsi="仿宋" w:hint="eastAsia"/>
                <w:kern w:val="0"/>
                <w:sz w:val="24"/>
                <w:szCs w:val="24"/>
              </w:rPr>
              <w:t xml:space="preserve">525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020307T</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经济与金融</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241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dstrike/>
                <w:kern w:val="0"/>
                <w:sz w:val="24"/>
                <w:szCs w:val="24"/>
              </w:rPr>
            </w:pP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040203</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社会体育指导与管理</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310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050101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汉语言文学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652</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5</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050107T</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秘书学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131</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6</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英语</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 411</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7</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050207</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日语</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264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8</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050301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新闻学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48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9</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050303</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广告学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181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050262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商务英语</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107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6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11</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历史学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060101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历史学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 35</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w:t>
            </w:r>
            <w:r w:rsidRPr="00B3227E">
              <w:rPr>
                <w:rFonts w:ascii="仿宋" w:eastAsia="仿宋" w:hAnsi="仿宋" w:hint="eastAsia"/>
                <w:kern w:val="0"/>
                <w:sz w:val="24"/>
                <w:szCs w:val="24"/>
              </w:rPr>
              <w:t>2</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070102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信息与计算科学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071102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应用心理学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14</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080204</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机械电子工程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25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15</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080403</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材料化学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199</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省一流本科专业建设点、省“十二五”新兴特色</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16</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080601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电气工程及其自动化</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 248</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省一流本科专业建设点、省“十二五”新兴特色</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17</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080701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电子信息工程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189</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省一流本科专业建设点、省“十二五”新兴特色</w:t>
            </w:r>
          </w:p>
        </w:tc>
      </w:tr>
      <w:tr w:rsidR="00B3227E" w:rsidRPr="00B3227E" w:rsidTr="004F2E5F">
        <w:trPr>
          <w:trHeight w:val="953"/>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18</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w:t>
            </w:r>
            <w:r w:rsidRPr="00B3227E">
              <w:rPr>
                <w:rFonts w:ascii="仿宋" w:eastAsia="仿宋" w:hAnsi="仿宋" w:hint="eastAsia"/>
                <w:kern w:val="0"/>
                <w:sz w:val="24"/>
                <w:szCs w:val="24"/>
              </w:rPr>
              <w:t>2</w:t>
            </w:r>
            <w:r w:rsidRPr="00B3227E">
              <w:rPr>
                <w:rFonts w:ascii="仿宋" w:eastAsia="仿宋" w:hAnsi="仿宋"/>
                <w:kern w:val="0"/>
                <w:sz w:val="24"/>
                <w:szCs w:val="24"/>
              </w:rPr>
              <w:t>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机械设计制造及其自动化</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216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19</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080705</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光电信息科学与工程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115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省“十三五”特色专业建设项目</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20</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080901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计算机科学与技术</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478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21</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081302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制药工程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 155</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lastRenderedPageBreak/>
              <w:t>22</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083001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生物工程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 173</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省级重点建设专业</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23</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080905</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物联网工程</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31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24</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农学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090502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园林</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25</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101101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护理学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1249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省“十三五”特色专业建设项目</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26</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120202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市场营销</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137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27</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120402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行政管理</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402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湖州市重点专业</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28</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120601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物流管理</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162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29</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120801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电子商务</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302</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省一流本科专业建设点、湖州市重点专业</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30</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130202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音乐学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31</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130401</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美术学</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r w:rsidR="00B3227E" w:rsidRPr="00B3227E" w:rsidTr="004F2E5F">
        <w:trPr>
          <w:trHeight w:val="648"/>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32</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130502</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视觉传达设计</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393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33</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130503</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环境设计</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376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490"/>
          <w:jc w:val="center"/>
        </w:trPr>
        <w:tc>
          <w:tcPr>
            <w:tcW w:w="78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34</w:t>
            </w:r>
          </w:p>
        </w:tc>
        <w:tc>
          <w:tcPr>
            <w:tcW w:w="111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130504</w:t>
            </w:r>
          </w:p>
        </w:tc>
        <w:tc>
          <w:tcPr>
            <w:tcW w:w="181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产品设计</w:t>
            </w:r>
          </w:p>
        </w:tc>
        <w:tc>
          <w:tcPr>
            <w:tcW w:w="1098" w:type="dxa"/>
            <w:tcBorders>
              <w:top w:val="single" w:sz="8" w:space="0" w:color="auto"/>
              <w:left w:val="single" w:sz="8" w:space="0" w:color="auto"/>
              <w:bottom w:val="single" w:sz="8"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86 </w:t>
            </w:r>
          </w:p>
        </w:tc>
        <w:tc>
          <w:tcPr>
            <w:tcW w:w="3190"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p>
        </w:tc>
      </w:tr>
      <w:tr w:rsidR="00B3227E" w:rsidRPr="00B3227E" w:rsidTr="004F2E5F">
        <w:trPr>
          <w:trHeight w:val="708"/>
          <w:jc w:val="center"/>
        </w:trPr>
        <w:tc>
          <w:tcPr>
            <w:tcW w:w="787" w:type="dxa"/>
            <w:tcBorders>
              <w:top w:val="single" w:sz="8" w:space="0" w:color="auto"/>
              <w:left w:val="single" w:sz="12" w:space="0" w:color="auto"/>
              <w:bottom w:val="single" w:sz="12" w:space="0" w:color="auto"/>
              <w:right w:val="single" w:sz="8" w:space="0" w:color="auto"/>
            </w:tcBorders>
            <w:shd w:val="clear" w:color="auto" w:fill="auto"/>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35</w:t>
            </w:r>
          </w:p>
        </w:tc>
        <w:tc>
          <w:tcPr>
            <w:tcW w:w="1110" w:type="dxa"/>
            <w:tcBorders>
              <w:top w:val="single" w:sz="8" w:space="0" w:color="auto"/>
              <w:left w:val="single" w:sz="8" w:space="0" w:color="auto"/>
              <w:bottom w:val="single" w:sz="12"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258" w:type="dxa"/>
            <w:tcBorders>
              <w:top w:val="single" w:sz="8" w:space="0" w:color="auto"/>
              <w:left w:val="single" w:sz="8" w:space="0" w:color="auto"/>
              <w:bottom w:val="single" w:sz="12" w:space="0" w:color="auto"/>
              <w:right w:val="single" w:sz="8"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130505</w:t>
            </w:r>
          </w:p>
        </w:tc>
        <w:tc>
          <w:tcPr>
            <w:tcW w:w="1814" w:type="dxa"/>
            <w:tcBorders>
              <w:top w:val="single" w:sz="8" w:space="0" w:color="auto"/>
              <w:left w:val="single" w:sz="8" w:space="0" w:color="auto"/>
              <w:bottom w:val="single" w:sz="12" w:space="0" w:color="auto"/>
              <w:right w:val="single" w:sz="8" w:space="0" w:color="auto"/>
            </w:tcBorders>
            <w:shd w:val="clear" w:color="auto" w:fill="FFFFFF"/>
            <w:noWrap/>
            <w:vAlign w:val="center"/>
          </w:tcPr>
          <w:p w:rsidR="00B3227E" w:rsidRPr="00B3227E" w:rsidRDefault="00B3227E" w:rsidP="00B3227E">
            <w:pPr>
              <w:widowControl/>
              <w:jc w:val="left"/>
              <w:rPr>
                <w:rFonts w:ascii="仿宋" w:eastAsia="仿宋" w:hAnsi="仿宋"/>
                <w:kern w:val="0"/>
                <w:sz w:val="24"/>
                <w:szCs w:val="24"/>
              </w:rPr>
            </w:pPr>
            <w:r w:rsidRPr="00B3227E">
              <w:rPr>
                <w:rFonts w:ascii="仿宋" w:eastAsia="仿宋" w:hAnsi="仿宋" w:hint="eastAsia"/>
                <w:kern w:val="0"/>
                <w:sz w:val="24"/>
                <w:szCs w:val="24"/>
              </w:rPr>
              <w:t>服装与服饰设计</w:t>
            </w:r>
          </w:p>
        </w:tc>
        <w:tc>
          <w:tcPr>
            <w:tcW w:w="1098" w:type="dxa"/>
            <w:tcBorders>
              <w:top w:val="single" w:sz="8" w:space="0" w:color="auto"/>
              <w:left w:val="single" w:sz="8" w:space="0" w:color="auto"/>
              <w:bottom w:val="single" w:sz="12" w:space="0" w:color="auto"/>
              <w:right w:val="single" w:sz="8" w:space="0" w:color="auto"/>
            </w:tcBorders>
            <w:shd w:val="clear" w:color="auto" w:fill="FFFFFF"/>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 xml:space="preserve">0 </w:t>
            </w:r>
          </w:p>
        </w:tc>
        <w:tc>
          <w:tcPr>
            <w:tcW w:w="3190" w:type="dxa"/>
            <w:tcBorders>
              <w:top w:val="single" w:sz="8" w:space="0" w:color="auto"/>
              <w:left w:val="single" w:sz="8" w:space="0" w:color="auto"/>
              <w:bottom w:val="single" w:sz="12" w:space="0" w:color="auto"/>
              <w:right w:val="single" w:sz="12" w:space="0" w:color="auto"/>
            </w:tcBorders>
            <w:shd w:val="clear" w:color="auto" w:fill="FFFFFF"/>
            <w:noWrap/>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长期未招生</w:t>
            </w:r>
          </w:p>
        </w:tc>
      </w:tr>
    </w:tbl>
    <w:p w:rsidR="00B3227E" w:rsidRPr="00B3227E" w:rsidRDefault="00B3227E" w:rsidP="00B3227E">
      <w:pPr>
        <w:spacing w:line="360" w:lineRule="auto"/>
        <w:rPr>
          <w:rFonts w:ascii="仿宋" w:eastAsia="仿宋" w:hAnsi="仿宋"/>
          <w:szCs w:val="21"/>
        </w:rPr>
      </w:pPr>
      <w:r w:rsidRPr="00B3227E">
        <w:rPr>
          <w:rFonts w:ascii="仿宋" w:eastAsia="仿宋" w:hAnsi="仿宋" w:hint="eastAsia"/>
          <w:szCs w:val="21"/>
        </w:rPr>
        <w:t>注：专业建设水平一栏，以该专业最高建设水平注出。</w:t>
      </w:r>
    </w:p>
    <w:p w:rsidR="00B3227E" w:rsidRPr="00B3227E" w:rsidRDefault="00B3227E" w:rsidP="00B3227E">
      <w:pPr>
        <w:rPr>
          <w:rFonts w:ascii="仿宋" w:eastAsia="仿宋" w:hAnsi="仿宋"/>
          <w:b/>
          <w:kern w:val="0"/>
          <w:sz w:val="28"/>
          <w:szCs w:val="28"/>
        </w:rPr>
      </w:pPr>
      <w:r w:rsidRPr="00B3227E">
        <w:rPr>
          <w:rFonts w:ascii="仿宋" w:eastAsia="仿宋" w:hAnsi="仿宋" w:hint="eastAsia"/>
          <w:szCs w:val="21"/>
        </w:rPr>
        <w:br w:type="page"/>
      </w:r>
      <w:r w:rsidRPr="00B3227E">
        <w:rPr>
          <w:rFonts w:ascii="仿宋" w:eastAsia="仿宋" w:hAnsi="仿宋" w:hint="eastAsia"/>
          <w:b/>
          <w:kern w:val="0"/>
          <w:sz w:val="28"/>
          <w:szCs w:val="28"/>
        </w:rPr>
        <w:lastRenderedPageBreak/>
        <w:t>附件2</w:t>
      </w:r>
      <w:r w:rsidRPr="00B3227E">
        <w:rPr>
          <w:rFonts w:ascii="仿宋" w:eastAsia="仿宋" w:hAnsi="仿宋"/>
          <w:b/>
          <w:kern w:val="0"/>
          <w:sz w:val="28"/>
          <w:szCs w:val="28"/>
        </w:rPr>
        <w:t xml:space="preserve"> </w:t>
      </w:r>
      <w:r w:rsidRPr="00B3227E">
        <w:rPr>
          <w:rFonts w:ascii="仿宋" w:eastAsia="仿宋" w:hAnsi="仿宋" w:hint="eastAsia"/>
          <w:b/>
          <w:kern w:val="0"/>
          <w:sz w:val="28"/>
          <w:szCs w:val="28"/>
        </w:rPr>
        <w:t xml:space="preserve">      </w:t>
      </w:r>
      <w:r w:rsidRPr="00B3227E">
        <w:rPr>
          <w:rFonts w:ascii="仿宋" w:eastAsia="仿宋" w:hAnsi="仿宋"/>
          <w:b/>
          <w:kern w:val="0"/>
          <w:sz w:val="28"/>
          <w:szCs w:val="28"/>
        </w:rPr>
        <w:t xml:space="preserve"> </w:t>
      </w:r>
      <w:r w:rsidRPr="00B3227E">
        <w:rPr>
          <w:rFonts w:ascii="仿宋" w:eastAsia="仿宋" w:hAnsi="仿宋" w:hint="eastAsia"/>
          <w:b/>
          <w:kern w:val="0"/>
          <w:sz w:val="28"/>
          <w:szCs w:val="28"/>
        </w:rPr>
        <w:t xml:space="preserve">    湖州师范学院现有专业情况一览表</w:t>
      </w:r>
    </w:p>
    <w:tbl>
      <w:tblPr>
        <w:tblW w:w="951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7"/>
        <w:gridCol w:w="1527"/>
        <w:gridCol w:w="1706"/>
        <w:gridCol w:w="2339"/>
        <w:gridCol w:w="1006"/>
        <w:gridCol w:w="2292"/>
      </w:tblGrid>
      <w:tr w:rsidR="00B3227E" w:rsidRPr="00B3227E" w:rsidTr="004F2E5F">
        <w:trPr>
          <w:trHeight w:val="432"/>
          <w:tblHeader/>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序号</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学科门类</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专业代码</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专业名称</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学制</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b/>
                <w:kern w:val="0"/>
                <w:sz w:val="24"/>
                <w:szCs w:val="24"/>
              </w:rPr>
            </w:pPr>
            <w:r w:rsidRPr="00B3227E">
              <w:rPr>
                <w:rFonts w:ascii="仿宋" w:eastAsia="仿宋" w:hAnsi="仿宋" w:hint="eastAsia"/>
                <w:b/>
                <w:kern w:val="0"/>
                <w:sz w:val="24"/>
                <w:szCs w:val="24"/>
              </w:rPr>
              <w:t>专业类别</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020401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国际经济与贸易</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经济与贸易类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120801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电子商务</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电子商务类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120601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物流管理</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物流管理与工程类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120204</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财务管理</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工商管理类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5</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经济学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020302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金融工程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金融学类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6</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120402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行政管理</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公共管理类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7</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管理学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120901K</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旅游管理</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旅游管理类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8</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法学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030102T</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知识产权</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法学类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9</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法学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030503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思想政治教育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马克思主义理论类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040107</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小学教育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040104</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教育技术学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071102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应用心理学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心理学类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040106</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学前教育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14</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040201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体育教育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体育学类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15</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050101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汉语言文学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中国语言文学类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16</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历史学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060101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历史学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历史学类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17</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050303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广告学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新闻传播学类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18</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050301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新闻学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新闻传播学类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19</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050103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汉语国际教育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中国语言文学类</w:t>
            </w:r>
          </w:p>
        </w:tc>
      </w:tr>
      <w:tr w:rsidR="00B3227E" w:rsidRPr="00B3227E" w:rsidTr="004F2E5F">
        <w:trPr>
          <w:trHeight w:val="479"/>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20</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英语</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外国语言文学类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050207</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日语</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外国语言文学类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050262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商务英语</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外国语言文学类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文学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050202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俄语</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外国语言文学类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24</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130401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美术学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美术学类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25</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130202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音乐学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音乐与舞蹈学类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lastRenderedPageBreak/>
              <w:t>26</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视觉传达设计</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设计学类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27</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环境设计</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设计学类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28</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130504</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产品设计</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设计学类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29</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艺术学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130505</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服装与服饰设计</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设计学类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30</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070101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数学与应用数学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数学类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070201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物理学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物理学类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070102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信息与计算科学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数学类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040102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科学教育</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教育学类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34</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080705</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光电信息科学与工程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电子信息类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35</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080414T</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新能源材料与器件</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材料类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36</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080910T</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数据科学与大数据技术</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计算机类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37</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080901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计算机科学与技术</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计算机类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38</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080701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电子信息工程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电子信息类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39</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080905</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物联网工程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计算机类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40</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080703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通信工程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电子信息类</w:t>
            </w:r>
          </w:p>
        </w:tc>
      </w:tr>
      <w:tr w:rsidR="00B3227E" w:rsidRPr="00B3227E" w:rsidTr="004F2E5F">
        <w:trPr>
          <w:trHeight w:val="507"/>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080202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机械设计制造及其自动化</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机械类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080403</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材料化学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材料类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080204</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机械电子工程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机械类</w:t>
            </w:r>
          </w:p>
        </w:tc>
      </w:tr>
      <w:tr w:rsidR="00B3227E" w:rsidRPr="00B3227E" w:rsidTr="004F2E5F">
        <w:trPr>
          <w:trHeight w:val="492"/>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44</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080601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电气工程及其自动化</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电气类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45</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082801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建筑学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建筑类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46</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070301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化学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化学类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47</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083001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生物工程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生物工程类</w:t>
            </w:r>
          </w:p>
        </w:tc>
      </w:tr>
      <w:tr w:rsidR="00B3227E" w:rsidRPr="00B3227E" w:rsidTr="004F2E5F">
        <w:trPr>
          <w:trHeight w:val="4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48</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工学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081302</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制药工程</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化工与制药类</w:t>
            </w:r>
          </w:p>
        </w:tc>
      </w:tr>
      <w:tr w:rsidR="00B3227E" w:rsidRPr="00B3227E" w:rsidTr="004F2E5F">
        <w:trPr>
          <w:trHeight w:val="36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49</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农学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090601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水产养殖学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水产类</w:t>
            </w:r>
          </w:p>
        </w:tc>
      </w:tr>
      <w:tr w:rsidR="00B3227E" w:rsidRPr="00B3227E" w:rsidTr="004F2E5F">
        <w:trPr>
          <w:trHeight w:val="45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50</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理学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071001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生物科学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生物科学类</w:t>
            </w:r>
          </w:p>
        </w:tc>
      </w:tr>
      <w:tr w:rsidR="00B3227E" w:rsidRPr="00B3227E" w:rsidTr="004F2E5F">
        <w:trPr>
          <w:trHeight w:val="410"/>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51</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101101</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护理学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4年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护理学类</w:t>
            </w:r>
          </w:p>
        </w:tc>
      </w:tr>
      <w:tr w:rsidR="00B3227E" w:rsidRPr="00B3227E" w:rsidTr="004F2E5F">
        <w:trPr>
          <w:trHeight w:val="395"/>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52</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100301K</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口腔医学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口腔医学类</w:t>
            </w:r>
          </w:p>
        </w:tc>
      </w:tr>
      <w:tr w:rsidR="00B3227E" w:rsidRPr="00B3227E" w:rsidTr="004F2E5F">
        <w:trPr>
          <w:trHeight w:val="423"/>
          <w:jc w:val="center"/>
        </w:trPr>
        <w:tc>
          <w:tcPr>
            <w:tcW w:w="64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lastRenderedPageBreak/>
              <w:t>53</w:t>
            </w:r>
          </w:p>
        </w:tc>
        <w:tc>
          <w:tcPr>
            <w:tcW w:w="1527"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医学</w:t>
            </w:r>
          </w:p>
        </w:tc>
        <w:tc>
          <w:tcPr>
            <w:tcW w:w="17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kern w:val="0"/>
                <w:sz w:val="24"/>
                <w:szCs w:val="24"/>
              </w:rPr>
              <w:t>100201K</w:t>
            </w:r>
          </w:p>
        </w:tc>
        <w:tc>
          <w:tcPr>
            <w:tcW w:w="2339"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临床医学</w:t>
            </w:r>
          </w:p>
        </w:tc>
        <w:tc>
          <w:tcPr>
            <w:tcW w:w="1006"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5年</w:t>
            </w:r>
          </w:p>
        </w:tc>
        <w:tc>
          <w:tcPr>
            <w:tcW w:w="2292" w:type="dxa"/>
            <w:tcMar>
              <w:top w:w="15" w:type="dxa"/>
              <w:left w:w="15" w:type="dxa"/>
              <w:right w:w="15" w:type="dxa"/>
            </w:tcMar>
            <w:vAlign w:val="center"/>
          </w:tcPr>
          <w:p w:rsidR="00B3227E" w:rsidRPr="00B3227E" w:rsidRDefault="00B3227E" w:rsidP="00B3227E">
            <w:pPr>
              <w:widowControl/>
              <w:jc w:val="center"/>
              <w:rPr>
                <w:rFonts w:ascii="仿宋" w:eastAsia="仿宋" w:hAnsi="仿宋"/>
                <w:kern w:val="0"/>
                <w:sz w:val="24"/>
                <w:szCs w:val="24"/>
              </w:rPr>
            </w:pPr>
            <w:r w:rsidRPr="00B3227E">
              <w:rPr>
                <w:rFonts w:ascii="仿宋" w:eastAsia="仿宋" w:hAnsi="仿宋" w:hint="eastAsia"/>
                <w:kern w:val="0"/>
                <w:sz w:val="24"/>
                <w:szCs w:val="24"/>
              </w:rPr>
              <w:t>临床医学类</w:t>
            </w:r>
          </w:p>
        </w:tc>
      </w:tr>
    </w:tbl>
    <w:p w:rsidR="00B3227E" w:rsidRPr="00B3227E" w:rsidRDefault="00B3227E" w:rsidP="00B3227E">
      <w:pPr>
        <w:spacing w:line="560" w:lineRule="exact"/>
        <w:rPr>
          <w:rFonts w:ascii="仿宋" w:eastAsia="仿宋" w:hAnsi="仿宋" w:cs="宋体"/>
          <w:sz w:val="32"/>
          <w:szCs w:val="32"/>
        </w:rPr>
      </w:pPr>
    </w:p>
    <w:p w:rsidR="00B3227E" w:rsidRPr="00B3227E" w:rsidRDefault="00B3227E" w:rsidP="00B3227E">
      <w:pPr>
        <w:rPr>
          <w:rFonts w:ascii="Calibri" w:hAnsi="Calibri"/>
          <w:szCs w:val="22"/>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B3227E" w:rsidRDefault="00B3227E" w:rsidP="0063185D">
      <w:pPr>
        <w:spacing w:line="360" w:lineRule="auto"/>
        <w:rPr>
          <w:rFonts w:ascii="方正小标宋简体" w:eastAsia="方正小标宋简体" w:hAnsi="方正公文小标宋" w:cs="方正公文小标宋" w:hint="eastAsia"/>
          <w:bCs/>
          <w:kern w:val="44"/>
          <w:sz w:val="44"/>
          <w:szCs w:val="44"/>
        </w:rPr>
      </w:pPr>
    </w:p>
    <w:p w:rsidR="00DF2476" w:rsidRP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A568A7" w:rsidRDefault="00A568A7">
      <w:pPr>
        <w:spacing w:line="100" w:lineRule="exact"/>
        <w:ind w:leftChars="-100" w:left="-210"/>
        <w:rPr>
          <w:rFonts w:ascii="仿宋_GB2312" w:eastAsia="仿宋_GB2312" w:hAnsi="Arial" w:cs="Arial"/>
          <w:b/>
          <w:bCs/>
          <w:color w:val="000000" w:themeColor="text1"/>
          <w:kern w:val="0"/>
          <w:sz w:val="32"/>
          <w:szCs w:val="32"/>
        </w:rPr>
      </w:pPr>
    </w:p>
    <w:p w:rsidR="00DF2476" w:rsidRPr="0063185D" w:rsidRDefault="00DF2476">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r w:rsidR="00F41489">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0833BA">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月</w:t>
      </w:r>
      <w:r w:rsidR="00065EFB" w:rsidRPr="00F41489">
        <w:rPr>
          <w:rFonts w:ascii="仿宋_GB2312" w:eastAsia="仿宋_GB2312" w:hint="eastAsia"/>
          <w:color w:val="000000" w:themeColor="text1"/>
          <w:sz w:val="28"/>
          <w:szCs w:val="28"/>
        </w:rPr>
        <w:t>2</w:t>
      </w:r>
      <w:r w:rsidR="00B3227E">
        <w:rPr>
          <w:rFonts w:ascii="仿宋_GB2312" w:eastAsia="仿宋_GB2312" w:hint="eastAsia"/>
          <w:color w:val="000000" w:themeColor="text1"/>
          <w:sz w:val="28"/>
          <w:szCs w:val="28"/>
        </w:rPr>
        <w:t>7</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A9" w:rsidRDefault="002B28A9" w:rsidP="003D36FB">
      <w:r>
        <w:separator/>
      </w:r>
    </w:p>
  </w:endnote>
  <w:endnote w:type="continuationSeparator" w:id="0">
    <w:p w:rsidR="002B28A9" w:rsidRDefault="002B28A9"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F81506" w:rsidRPr="00F81506">
          <w:rPr>
            <w:noProof/>
            <w:lang w:val="zh-CN"/>
          </w:rPr>
          <w:t>19</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A9" w:rsidRDefault="002B28A9" w:rsidP="003D36FB">
      <w:r>
        <w:separator/>
      </w:r>
    </w:p>
  </w:footnote>
  <w:footnote w:type="continuationSeparator" w:id="0">
    <w:p w:rsidR="002B28A9" w:rsidRDefault="002B28A9"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E3C074"/>
    <w:multiLevelType w:val="singleLevel"/>
    <w:tmpl w:val="FFE3C074"/>
    <w:lvl w:ilvl="0">
      <w:start w:val="1"/>
      <w:numFmt w:val="decimal"/>
      <w:lvlText w:val="%1."/>
      <w:lvlJc w:val="left"/>
      <w:pPr>
        <w:tabs>
          <w:tab w:val="left" w:pos="312"/>
        </w:tabs>
      </w:pPr>
    </w:lvl>
  </w:abstractNum>
  <w:abstractNum w:abstractNumId="1" w15:restartNumberingAfterBreak="0">
    <w:nsid w:val="2DD4DE4E"/>
    <w:multiLevelType w:val="singleLevel"/>
    <w:tmpl w:val="2DD4DE4E"/>
    <w:lvl w:ilvl="0">
      <w:start w:val="1"/>
      <w:numFmt w:val="decimal"/>
      <w:lvlText w:val="%1."/>
      <w:lvlJc w:val="left"/>
      <w:pPr>
        <w:tabs>
          <w:tab w:val="left" w:pos="312"/>
        </w:tabs>
      </w:pPr>
    </w:lvl>
  </w:abstractNum>
  <w:abstractNum w:abstractNumId="2" w15:restartNumberingAfterBreak="0">
    <w:nsid w:val="39255262"/>
    <w:multiLevelType w:val="singleLevel"/>
    <w:tmpl w:val="39255262"/>
    <w:lvl w:ilvl="0">
      <w:start w:val="1"/>
      <w:numFmt w:val="decimal"/>
      <w:lvlText w:val="%1."/>
      <w:lvlJc w:val="left"/>
      <w:pPr>
        <w:tabs>
          <w:tab w:val="left" w:pos="312"/>
        </w:tabs>
      </w:pPr>
    </w:lvl>
  </w:abstractNum>
  <w:abstractNum w:abstractNumId="3" w15:restartNumberingAfterBreak="0">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56AA"/>
    <w:rsid w:val="001A1D46"/>
    <w:rsid w:val="001E2BA5"/>
    <w:rsid w:val="002028EF"/>
    <w:rsid w:val="00204A2F"/>
    <w:rsid w:val="0021464B"/>
    <w:rsid w:val="00236748"/>
    <w:rsid w:val="00255C56"/>
    <w:rsid w:val="0026309D"/>
    <w:rsid w:val="00267F10"/>
    <w:rsid w:val="002A2646"/>
    <w:rsid w:val="002A4499"/>
    <w:rsid w:val="002A660E"/>
    <w:rsid w:val="002B28A9"/>
    <w:rsid w:val="00333244"/>
    <w:rsid w:val="003A23E8"/>
    <w:rsid w:val="003B1CD5"/>
    <w:rsid w:val="003D36FB"/>
    <w:rsid w:val="00411B4B"/>
    <w:rsid w:val="00421C28"/>
    <w:rsid w:val="00455BAE"/>
    <w:rsid w:val="00464DAD"/>
    <w:rsid w:val="00482DF5"/>
    <w:rsid w:val="004B1E63"/>
    <w:rsid w:val="004B64D9"/>
    <w:rsid w:val="004D2089"/>
    <w:rsid w:val="004D7C17"/>
    <w:rsid w:val="004E7867"/>
    <w:rsid w:val="004F0712"/>
    <w:rsid w:val="004F5517"/>
    <w:rsid w:val="00503B61"/>
    <w:rsid w:val="00511006"/>
    <w:rsid w:val="00553A22"/>
    <w:rsid w:val="00554818"/>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3899"/>
    <w:rsid w:val="0084737A"/>
    <w:rsid w:val="00865B02"/>
    <w:rsid w:val="00895A5F"/>
    <w:rsid w:val="008C02AF"/>
    <w:rsid w:val="008E6CE0"/>
    <w:rsid w:val="008F2E87"/>
    <w:rsid w:val="0090704A"/>
    <w:rsid w:val="0093490B"/>
    <w:rsid w:val="00946322"/>
    <w:rsid w:val="00953C42"/>
    <w:rsid w:val="009640CD"/>
    <w:rsid w:val="0098732B"/>
    <w:rsid w:val="00992854"/>
    <w:rsid w:val="009B0B54"/>
    <w:rsid w:val="009B21DC"/>
    <w:rsid w:val="009C429A"/>
    <w:rsid w:val="009C5E41"/>
    <w:rsid w:val="009E5A6E"/>
    <w:rsid w:val="00A06B46"/>
    <w:rsid w:val="00A359BF"/>
    <w:rsid w:val="00A44616"/>
    <w:rsid w:val="00A466C6"/>
    <w:rsid w:val="00A5583B"/>
    <w:rsid w:val="00A568A7"/>
    <w:rsid w:val="00A91483"/>
    <w:rsid w:val="00AB335C"/>
    <w:rsid w:val="00AC522D"/>
    <w:rsid w:val="00B3227E"/>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DF2476"/>
    <w:rsid w:val="00E12B89"/>
    <w:rsid w:val="00E248DE"/>
    <w:rsid w:val="00EA400D"/>
    <w:rsid w:val="00EB0088"/>
    <w:rsid w:val="00EF2ABC"/>
    <w:rsid w:val="00EF6A03"/>
    <w:rsid w:val="00EF6EC3"/>
    <w:rsid w:val="00EF74B6"/>
    <w:rsid w:val="00F3706F"/>
    <w:rsid w:val="00F41489"/>
    <w:rsid w:val="00F706A3"/>
    <w:rsid w:val="00F81506"/>
    <w:rsid w:val="00F8788E"/>
    <w:rsid w:val="00FA026B"/>
    <w:rsid w:val="00FA144D"/>
    <w:rsid w:val="00FE5A1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7D47D-80F5-4DFF-A328-5300EDD7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numbering" w:customStyle="1" w:styleId="10">
    <w:name w:val="无列表1"/>
    <w:next w:val="a2"/>
    <w:uiPriority w:val="99"/>
    <w:semiHidden/>
    <w:unhideWhenUsed/>
    <w:rsid w:val="00B3227E"/>
  </w:style>
  <w:style w:type="paragraph" w:styleId="ad">
    <w:name w:val="Body Text Indent"/>
    <w:basedOn w:val="a"/>
    <w:next w:val="2"/>
    <w:link w:val="Char4"/>
    <w:uiPriority w:val="99"/>
    <w:unhideWhenUsed/>
    <w:qFormat/>
    <w:rsid w:val="00B3227E"/>
    <w:pPr>
      <w:spacing w:after="120"/>
      <w:ind w:leftChars="200" w:left="200"/>
    </w:pPr>
    <w:rPr>
      <w:rFonts w:ascii="Calibri" w:hAnsi="Calibri"/>
      <w:szCs w:val="22"/>
    </w:rPr>
  </w:style>
  <w:style w:type="character" w:customStyle="1" w:styleId="Char4">
    <w:name w:val="正文文本缩进 Char"/>
    <w:basedOn w:val="a0"/>
    <w:link w:val="ad"/>
    <w:uiPriority w:val="99"/>
    <w:rsid w:val="00B3227E"/>
    <w:rPr>
      <w:rFonts w:ascii="Calibri" w:hAnsi="Calibri"/>
      <w:kern w:val="2"/>
      <w:sz w:val="21"/>
      <w:szCs w:val="22"/>
    </w:rPr>
  </w:style>
  <w:style w:type="paragraph" w:styleId="2">
    <w:name w:val="Body Text First Indent 2"/>
    <w:basedOn w:val="ad"/>
    <w:next w:val="a"/>
    <w:link w:val="2Char"/>
    <w:uiPriority w:val="99"/>
    <w:unhideWhenUsed/>
    <w:qFormat/>
    <w:rsid w:val="00B3227E"/>
    <w:pPr>
      <w:ind w:firstLineChars="200" w:firstLine="200"/>
    </w:pPr>
  </w:style>
  <w:style w:type="character" w:customStyle="1" w:styleId="2Char">
    <w:name w:val="正文首行缩进 2 Char"/>
    <w:basedOn w:val="Char4"/>
    <w:link w:val="2"/>
    <w:uiPriority w:val="99"/>
    <w:rsid w:val="00B3227E"/>
    <w:rPr>
      <w:rFonts w:ascii="Calibri" w:hAnsi="Calibri"/>
      <w:kern w:val="2"/>
      <w:sz w:val="21"/>
      <w:szCs w:val="22"/>
    </w:rPr>
  </w:style>
  <w:style w:type="character" w:styleId="ae">
    <w:name w:val="Strong"/>
    <w:uiPriority w:val="22"/>
    <w:qFormat/>
    <w:rsid w:val="00B3227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D4314-9AFF-4D92-993D-DEBADDB2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8741</Characters>
  <Application>Microsoft Office Word</Application>
  <DocSecurity>0</DocSecurity>
  <Lines>72</Lines>
  <Paragraphs>20</Paragraphs>
  <ScaleCrop>false</ScaleCrop>
  <Company>HP</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ArvinChen</cp:lastModifiedBy>
  <cp:revision>3</cp:revision>
  <cp:lastPrinted>2021-06-11T02:50:00Z</cp:lastPrinted>
  <dcterms:created xsi:type="dcterms:W3CDTF">2021-08-27T12:34:00Z</dcterms:created>
  <dcterms:modified xsi:type="dcterms:W3CDTF">2021-08-27T12:34:00Z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