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简体" w:cs="Times New Roman"/>
          <w:sz w:val="44"/>
          <w:szCs w:val="44"/>
          <w:shd w:val="clear" w:color="auto" w:fill="FFFFFF"/>
        </w:rPr>
        <w:t>关于开展202</w:t>
      </w:r>
      <w:r>
        <w:rPr>
          <w:rFonts w:hint="eastAsia" w:ascii="Times New Roman" w:hAnsi="Times New Roman" w:eastAsia="方正小标宋简体" w:cs="Times New Roman"/>
          <w:sz w:val="44"/>
          <w:szCs w:val="44"/>
          <w:shd w:val="clear" w:color="auto" w:fill="FFFFFF"/>
        </w:rPr>
        <w:t>2</w:t>
      </w:r>
      <w:r>
        <w:rPr>
          <w:rFonts w:ascii="Times New Roman" w:hAnsi="Times New Roman" w:eastAsia="方正小标宋简体" w:cs="Times New Roman"/>
          <w:sz w:val="44"/>
          <w:szCs w:val="44"/>
          <w:shd w:val="clear" w:color="auto" w:fill="FFFFFF"/>
        </w:rPr>
        <w:t>年校级教学名师和教坛新秀评选工作的通知</w:t>
      </w:r>
    </w:p>
    <w:p>
      <w:pPr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4"/>
        <w:widowControl/>
        <w:spacing w:beforeAutospacing="0" w:afterAutospacing="0" w:line="432" w:lineRule="atLeas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各部门、二级学院</w:t>
      </w:r>
      <w:r>
        <w:rPr>
          <w:rFonts w:ascii="Times New Roman" w:hAnsi="Times New Roman" w:eastAsia="仿宋_GB2312"/>
          <w:sz w:val="32"/>
          <w:szCs w:val="32"/>
        </w:rPr>
        <w:t>：</w:t>
      </w:r>
    </w:p>
    <w:p>
      <w:pPr>
        <w:pStyle w:val="4"/>
        <w:widowControl/>
        <w:spacing w:beforeAutospacing="0" w:afterAutospacing="0" w:line="432" w:lineRule="atLeast"/>
        <w:ind w:left="106"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为切实提高我校人才培养质量，加强教师教学能力建设，鼓励教师积极投身教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学，决定开展202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年校级教学名师和教坛新秀评选工作，现将有关事项通知如下：</w:t>
      </w:r>
    </w:p>
    <w:p>
      <w:pPr>
        <w:pStyle w:val="4"/>
        <w:widowControl/>
        <w:spacing w:beforeAutospacing="0" w:afterAutospacing="0" w:line="432" w:lineRule="atLeast"/>
        <w:ind w:left="106" w:firstLine="538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一、评选对象</w:t>
      </w:r>
    </w:p>
    <w:p>
      <w:pPr>
        <w:pStyle w:val="4"/>
        <w:widowControl/>
        <w:spacing w:beforeAutospacing="0" w:afterAutospacing="0" w:line="432" w:lineRule="atLeast"/>
        <w:ind w:left="106"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我校在职专任教师。已获得校级及以上教学名师不重复申报，已获校教坛新秀的教师可申报教学名师。现任校级领导不参与申报。</w:t>
      </w:r>
    </w:p>
    <w:p>
      <w:pPr>
        <w:pStyle w:val="4"/>
        <w:widowControl/>
        <w:spacing w:beforeAutospacing="0" w:afterAutospacing="0" w:line="432" w:lineRule="atLeast"/>
        <w:ind w:left="106" w:firstLine="53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二、评选条件</w:t>
      </w:r>
    </w:p>
    <w:p>
      <w:pPr>
        <w:pStyle w:val="4"/>
        <w:widowControl/>
        <w:spacing w:beforeAutospacing="0" w:afterAutospacing="0" w:line="432" w:lineRule="atLeast"/>
        <w:ind w:left="106" w:firstLine="536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（一）教学名师</w:t>
      </w:r>
    </w:p>
    <w:p>
      <w:pPr>
        <w:pStyle w:val="4"/>
        <w:widowControl/>
        <w:spacing w:beforeAutospacing="0" w:afterAutospacing="0" w:line="432" w:lineRule="atLeast"/>
        <w:ind w:left="106"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1.思想政治过硬，认真学习习近平新时代中国特色社会主义思想，忠诚于党和人民的教育事业，全面贯彻党的教育方针，立德树人，治学严谨，师德高尚。</w:t>
      </w:r>
    </w:p>
    <w:p>
      <w:pPr>
        <w:pStyle w:val="4"/>
        <w:widowControl/>
        <w:spacing w:beforeAutospacing="0" w:afterAutospacing="0" w:line="432" w:lineRule="atLeast"/>
        <w:ind w:firstLine="615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长期承担教学任务，应具有高级专业技术职务。近5学年主讲课程的平均课堂教学工作量不少于96学时/学年，其中每学年必须为本科生主讲一门课程（医学专业任课教师按教学时数计算，本科教学工作量平均不少于60学时/学年，含案例教学和临床带教）。</w:t>
      </w:r>
    </w:p>
    <w:p>
      <w:pPr>
        <w:pStyle w:val="4"/>
        <w:widowControl/>
        <w:spacing w:beforeAutospacing="0" w:afterAutospacing="0" w:line="432" w:lineRule="atLeast"/>
        <w:ind w:firstLine="615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3.主讲课程教学效果好，学生和同行评价优异，具有示范引领作用，在全校乃至全省有一定的影响。</w:t>
      </w:r>
    </w:p>
    <w:p>
      <w:pPr>
        <w:pStyle w:val="4"/>
        <w:widowControl/>
        <w:spacing w:beforeAutospacing="0" w:afterAutospacing="0" w:line="432" w:lineRule="atLeast"/>
        <w:ind w:firstLine="615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4.引领教学建设与教学改革，积极开展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智能+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互联网+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课堂教学创新，课程思政建设，推动金专、金课、高地、平台建设，教学成果突出，学生培养成效显著，科学研究与学术水平较高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432" w:lineRule="atLeast"/>
        <w:ind w:firstLine="615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5.精心指导教学团队成员提高业务水平和教学能力，对促进教学团队建设做出重要贡献。</w:t>
      </w:r>
    </w:p>
    <w:p>
      <w:pPr>
        <w:pStyle w:val="4"/>
        <w:widowControl/>
        <w:spacing w:beforeAutospacing="0" w:afterAutospacing="0" w:line="432" w:lineRule="atLeast"/>
        <w:ind w:firstLine="615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6.科研学术水平高，在本领域具有一定的学术地位和知名度，且将科研成果转化为人才培养优势。</w:t>
      </w:r>
    </w:p>
    <w:p>
      <w:pPr>
        <w:pStyle w:val="4"/>
        <w:widowControl/>
        <w:spacing w:beforeAutospacing="0" w:afterAutospacing="0" w:line="432" w:lineRule="atLeast"/>
        <w:ind w:left="106" w:firstLine="536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ascii="楷体_GB2312" w:hAnsi="楷体_GB2312" w:eastAsia="楷体_GB2312" w:cs="楷体_GB2312"/>
          <w:b/>
          <w:bCs/>
          <w:sz w:val="32"/>
          <w:szCs w:val="32"/>
        </w:rPr>
        <w:t>（二）教坛新秀</w:t>
      </w:r>
    </w:p>
    <w:p>
      <w:pPr>
        <w:pStyle w:val="4"/>
        <w:widowControl/>
        <w:spacing w:beforeAutospacing="0" w:afterAutospacing="0" w:line="432" w:lineRule="atLeast"/>
        <w:ind w:firstLine="615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1.思想政治过硬，认真学习习近平新时代中国特色社会主义思想，忠诚于党和人民的教育事业，全面贯彻党的教育方针，立德树人，治学严谨，爱岗敬业，为人师表。</w:t>
      </w:r>
    </w:p>
    <w:p>
      <w:pPr>
        <w:pStyle w:val="4"/>
        <w:widowControl/>
        <w:spacing w:beforeAutospacing="0" w:afterAutospacing="0" w:line="432" w:lineRule="atLeast"/>
        <w:ind w:firstLine="615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2.具有中级及以上专业技术职务，年龄原则上不超过</w:t>
      </w:r>
      <w:r>
        <w:rPr>
          <w:rFonts w:hint="eastAsia" w:ascii="Times New Roman" w:hAnsi="Times New Roman" w:eastAsia="仿宋_GB2312"/>
          <w:sz w:val="32"/>
          <w:szCs w:val="32"/>
        </w:rPr>
        <w:t>35</w:t>
      </w:r>
      <w:r>
        <w:rPr>
          <w:rFonts w:ascii="Times New Roman" w:hAnsi="Times New Roman" w:eastAsia="仿宋_GB2312"/>
          <w:sz w:val="32"/>
          <w:szCs w:val="32"/>
        </w:rPr>
        <w:t>周岁。承担教学工作积极主动，近3学年每学年课堂教学工作量不低于学校定级定岗要求。</w:t>
      </w:r>
    </w:p>
    <w:p>
      <w:pPr>
        <w:pStyle w:val="4"/>
        <w:widowControl/>
        <w:spacing w:beforeAutospacing="0" w:afterAutospacing="0" w:line="432" w:lineRule="atLeast"/>
        <w:ind w:firstLine="615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教育理念新，教学实践能力强，教学效果好。能创造性地开展教育教学建设与教学改革，探索提升教学质量的教学方式方法，推进智能+、互联网+课堂教学创新，课程思政建设，开展线上线下混合式教学，在指导学生成长成才方面成绩突出，科研能力较强。</w:t>
      </w:r>
    </w:p>
    <w:p>
      <w:pPr>
        <w:pStyle w:val="4"/>
        <w:widowControl/>
        <w:spacing w:beforeAutospacing="0" w:afterAutospacing="0" w:line="432" w:lineRule="atLeast"/>
        <w:ind w:firstLine="615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三、推荐名额</w:t>
      </w:r>
    </w:p>
    <w:p>
      <w:pPr>
        <w:pStyle w:val="4"/>
        <w:widowControl/>
        <w:spacing w:beforeAutospacing="0" w:afterAutospacing="0" w:line="432" w:lineRule="atLeast"/>
        <w:ind w:firstLine="563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本次教学名师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二级学院</w:t>
      </w:r>
      <w:r>
        <w:rPr>
          <w:rFonts w:ascii="Times New Roman" w:hAnsi="Times New Roman" w:eastAsia="仿宋_GB2312"/>
          <w:sz w:val="32"/>
          <w:szCs w:val="32"/>
        </w:rPr>
        <w:t>推荐数量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为：理工学院3位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人文学院2位，经管学院2位，马克思主义学院2位；</w:t>
      </w:r>
      <w:r>
        <w:rPr>
          <w:rFonts w:ascii="Times New Roman" w:hAnsi="Times New Roman" w:eastAsia="仿宋_GB2312"/>
          <w:sz w:val="32"/>
          <w:szCs w:val="32"/>
        </w:rPr>
        <w:t>教坛新秀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二级学院</w:t>
      </w:r>
      <w:r>
        <w:rPr>
          <w:rFonts w:ascii="Times New Roman" w:hAnsi="Times New Roman" w:eastAsia="仿宋_GB2312"/>
          <w:sz w:val="32"/>
          <w:szCs w:val="32"/>
        </w:rPr>
        <w:t>推荐数量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为：理工学院5位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人文学院4位，经管学院3位，马克思主义学院3位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432" w:lineRule="atLeast"/>
        <w:ind w:left="106" w:firstLine="53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四、评选程序</w:t>
      </w:r>
    </w:p>
    <w:p>
      <w:pPr>
        <w:pStyle w:val="4"/>
        <w:widowControl/>
        <w:spacing w:beforeAutospacing="0" w:afterAutospacing="0" w:line="432" w:lineRule="atLeast"/>
        <w:ind w:firstLine="563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1．二级学院成立推荐小组，根据学校评选通知要求，开展听课评教，小组评议等，做好</w:t>
      </w:r>
      <w:r>
        <w:rPr>
          <w:rFonts w:hint="eastAsia" w:ascii="Times New Roman" w:hAnsi="Times New Roman" w:eastAsia="仿宋_GB2312"/>
          <w:sz w:val="32"/>
          <w:szCs w:val="32"/>
        </w:rPr>
        <w:t>二级</w:t>
      </w:r>
      <w:r>
        <w:rPr>
          <w:rFonts w:ascii="Times New Roman" w:hAnsi="Times New Roman" w:eastAsia="仿宋_GB2312"/>
          <w:sz w:val="32"/>
          <w:szCs w:val="32"/>
        </w:rPr>
        <w:t>学院教学名师、教坛新秀的选拔、推荐工作。</w:t>
      </w:r>
    </w:p>
    <w:p>
      <w:pPr>
        <w:pStyle w:val="4"/>
        <w:widowControl/>
        <w:spacing w:beforeAutospacing="0" w:afterAutospacing="0" w:line="432" w:lineRule="atLeast"/>
        <w:ind w:firstLine="563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2．学校成立评审专家组，对</w:t>
      </w:r>
      <w:r>
        <w:rPr>
          <w:rFonts w:hint="eastAsia" w:ascii="Times New Roman" w:hAnsi="Times New Roman" w:eastAsia="仿宋_GB2312"/>
          <w:sz w:val="32"/>
          <w:szCs w:val="32"/>
        </w:rPr>
        <w:t>二级</w:t>
      </w:r>
      <w:r>
        <w:rPr>
          <w:rFonts w:ascii="Times New Roman" w:hAnsi="Times New Roman" w:eastAsia="仿宋_GB2312"/>
          <w:sz w:val="32"/>
          <w:szCs w:val="32"/>
        </w:rPr>
        <w:t>学院推荐的教学名师、新坛新秀候选人进行综合评审，确定初评结果。经校教学委员会审议、校长办公会议审定、全校公示无异议后发文。</w:t>
      </w:r>
    </w:p>
    <w:p>
      <w:pPr>
        <w:pStyle w:val="4"/>
        <w:widowControl/>
        <w:spacing w:beforeAutospacing="0" w:afterAutospacing="0" w:line="432" w:lineRule="atLeast"/>
        <w:ind w:left="106" w:firstLine="53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五、其它</w:t>
      </w:r>
    </w:p>
    <w:p>
      <w:pPr>
        <w:pStyle w:val="4"/>
        <w:widowControl/>
        <w:spacing w:beforeAutospacing="0" w:afterAutospacing="0" w:line="432" w:lineRule="atLeast"/>
        <w:ind w:firstLine="563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1.学校对获奖教师分别授予“湖州学院教学名师”或“湖州学院教坛新秀”称号，颁发荣誉证书，并根据</w:t>
      </w:r>
      <w:r>
        <w:rPr>
          <w:rFonts w:hint="eastAsia" w:ascii="Times New Roman" w:hAnsi="Times New Roman" w:eastAsia="仿宋_GB2312"/>
          <w:sz w:val="32"/>
          <w:szCs w:val="32"/>
        </w:rPr>
        <w:t>《湖州学院教学工作业绩认定和计分办法》进行业绩认定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2.鼓励二级学院建立教学名师的培育机制，设置院级教学名师。</w:t>
      </w:r>
    </w:p>
    <w:p>
      <w:pPr>
        <w:pStyle w:val="4"/>
        <w:widowControl/>
        <w:spacing w:beforeAutospacing="0" w:afterAutospacing="0" w:line="432" w:lineRule="atLeast"/>
        <w:ind w:left="106" w:firstLine="53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六、材料递交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1.候选人推荐表（一式五份）、佐证材料（一份）、候选人申报信息一览表（按示例填写，一份）、学院汇总表（一份）。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2.教学名师候选人须提交45分钟现场教学视频。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3.以上所有材料以学院为单位报送，纸质稿、电子稿同时提交。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4.申报截止日期为202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年5月1日，逾期不再受理。</w:t>
      </w:r>
    </w:p>
    <w:p>
      <w:pPr>
        <w:widowControl/>
        <w:spacing w:line="432" w:lineRule="atLeast"/>
        <w:ind w:firstLine="536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联系人：鲍舒燕，电话：2320618，660691；地址：明知楼317室。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</w:p>
    <w:p>
      <w:pPr>
        <w:pStyle w:val="4"/>
        <w:widowControl/>
        <w:spacing w:beforeAutospacing="0" w:afterAutospacing="0" w:line="432" w:lineRule="atLeast"/>
        <w:ind w:firstLine="538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附件：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1.湖州学院教学名师、教坛新秀评选指标体系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2.教学名师、教坛新秀候选人推荐表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3.教学名师、教坛新秀候选人申报信息一览表</w:t>
      </w:r>
    </w:p>
    <w:p>
      <w:pPr>
        <w:pStyle w:val="4"/>
        <w:widowControl/>
        <w:spacing w:beforeAutospacing="0" w:afterAutospacing="0" w:line="432" w:lineRule="atLeast"/>
        <w:ind w:firstLine="536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4.教学名师、教坛新秀推荐汇总表</w:t>
      </w:r>
    </w:p>
    <w:p>
      <w:pPr>
        <w:widowControl/>
        <w:spacing w:line="432" w:lineRule="atLeast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教务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bidi="ar"/>
        </w:rPr>
        <w:t>处</w:t>
      </w:r>
    </w:p>
    <w:p>
      <w:pPr>
        <w:widowControl/>
        <w:spacing w:line="432" w:lineRule="atLeast"/>
        <w:jc w:val="right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bidi="ar"/>
        </w:rPr>
        <w:t>2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bidi="ar"/>
        </w:rPr>
        <w:t>4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"/>
        </w:rPr>
        <w:t>14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30757"/>
    <w:rsid w:val="002B4481"/>
    <w:rsid w:val="00373632"/>
    <w:rsid w:val="006F2016"/>
    <w:rsid w:val="00731676"/>
    <w:rsid w:val="00B64F09"/>
    <w:rsid w:val="062715A3"/>
    <w:rsid w:val="063F340E"/>
    <w:rsid w:val="0BA75C17"/>
    <w:rsid w:val="0E1509C5"/>
    <w:rsid w:val="0E7B6098"/>
    <w:rsid w:val="108D683E"/>
    <w:rsid w:val="2031368A"/>
    <w:rsid w:val="20EE157B"/>
    <w:rsid w:val="23E30757"/>
    <w:rsid w:val="24DB1E16"/>
    <w:rsid w:val="2BD8765C"/>
    <w:rsid w:val="2D747270"/>
    <w:rsid w:val="37F0001C"/>
    <w:rsid w:val="389D08CD"/>
    <w:rsid w:val="41A970CC"/>
    <w:rsid w:val="4CDA2830"/>
    <w:rsid w:val="54AE095C"/>
    <w:rsid w:val="55247C3B"/>
    <w:rsid w:val="586C4558"/>
    <w:rsid w:val="59034EBC"/>
    <w:rsid w:val="5E5B4E53"/>
    <w:rsid w:val="654725D5"/>
    <w:rsid w:val="659705F5"/>
    <w:rsid w:val="68BC5CD1"/>
    <w:rsid w:val="6C1256EA"/>
    <w:rsid w:val="6F8E1624"/>
    <w:rsid w:val="791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216</Words>
  <Characters>1235</Characters>
  <Lines>10</Lines>
  <Paragraphs>2</Paragraphs>
  <TotalTime>1</TotalTime>
  <ScaleCrop>false</ScaleCrop>
  <LinksUpToDate>false</LinksUpToDate>
  <CharactersWithSpaces>1449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2021-05-07T01:08:00Z</dcterms:created>
  <dc:creator>鲍</dc:creator>
  <cp:lastModifiedBy>鲍</cp:lastModifiedBy>
  <dcterms:modified xsi:type="dcterms:W3CDTF">2022-04-14T02:20:14Z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392C30ABE9D34594BF4D1F521024F16A</vt:lpwstr>
  </property>
</Properties>
</file>