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94731C"/>
    <w:p w14:paraId="602AF089"/>
    <w:tbl>
      <w:tblPr>
        <w:tblStyle w:val="2"/>
        <w:tblW w:w="14400" w:type="dxa"/>
        <w:tblInd w:w="-22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55"/>
        <w:gridCol w:w="2313"/>
        <w:gridCol w:w="1155"/>
        <w:gridCol w:w="1257"/>
        <w:gridCol w:w="1605"/>
        <w:gridCol w:w="2835"/>
        <w:gridCol w:w="2730"/>
        <w:gridCol w:w="1650"/>
      </w:tblGrid>
      <w:tr w14:paraId="5C733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4400" w:type="dxa"/>
            <w:gridSpan w:val="8"/>
            <w:tcBorders>
              <w:top w:val="nil"/>
              <w:left w:val="nil"/>
              <w:bottom w:val="nil"/>
              <w:right w:val="nil"/>
            </w:tcBorders>
            <w:shd w:val="clear" w:color="auto" w:fill="auto"/>
            <w:noWrap/>
            <w:vAlign w:val="center"/>
          </w:tcPr>
          <w:p w14:paraId="252453FF">
            <w:pPr>
              <w:rPr>
                <w:rFonts w:hint="eastAsia" w:ascii="宋体" w:hAnsi="宋体" w:eastAsia="宋体" w:cs="宋体"/>
                <w:i w:val="0"/>
                <w:iCs w:val="0"/>
                <w:color w:val="000000"/>
                <w:sz w:val="22"/>
                <w:szCs w:val="22"/>
                <w:u w:val="none"/>
              </w:rPr>
            </w:pPr>
            <w:r>
              <w:rPr>
                <w:rFonts w:hint="eastAsia" w:ascii="黑体" w:hAnsi="宋体" w:eastAsia="黑体" w:cs="黑体"/>
                <w:i w:val="0"/>
                <w:iCs w:val="0"/>
                <w:color w:val="000000"/>
                <w:kern w:val="0"/>
                <w:sz w:val="28"/>
                <w:szCs w:val="28"/>
                <w:u w:val="none"/>
                <w:lang w:val="en-US" w:eastAsia="zh-CN" w:bidi="ar"/>
              </w:rPr>
              <w:t>附件2</w:t>
            </w:r>
          </w:p>
        </w:tc>
      </w:tr>
      <w:tr w14:paraId="5C8B3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14400" w:type="dxa"/>
            <w:gridSpan w:val="8"/>
            <w:tcBorders>
              <w:top w:val="nil"/>
              <w:left w:val="nil"/>
              <w:bottom w:val="nil"/>
              <w:right w:val="nil"/>
            </w:tcBorders>
            <w:shd w:val="clear" w:color="auto" w:fill="auto"/>
            <w:noWrap/>
            <w:vAlign w:val="center"/>
          </w:tcPr>
          <w:p w14:paraId="7466B31C">
            <w:pPr>
              <w:rPr>
                <w:rFonts w:hint="eastAsia" w:ascii="宋体" w:hAnsi="宋体" w:eastAsia="宋体" w:cs="宋体"/>
                <w:i w:val="0"/>
                <w:iCs w:val="0"/>
                <w:color w:val="000000"/>
                <w:sz w:val="22"/>
                <w:szCs w:val="22"/>
                <w:u w:val="none"/>
              </w:rPr>
            </w:pPr>
            <w:r>
              <w:rPr>
                <w:rFonts w:hint="eastAsia" w:ascii="方正小标宋简体" w:hAnsi="方正小标宋简体" w:eastAsia="方正小标宋简体" w:cs="方正小标宋简体"/>
                <w:i w:val="0"/>
                <w:iCs w:val="0"/>
                <w:color w:val="000000"/>
                <w:sz w:val="44"/>
                <w:szCs w:val="44"/>
                <w:u w:val="none"/>
              </w:rPr>
              <w:t>浙江省第六届高校教师教学创新大赛湖州学院校级选拔赛拟推荐获奖名单</w:t>
            </w:r>
          </w:p>
        </w:tc>
      </w:tr>
      <w:tr w14:paraId="38F70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D353CD">
            <w:pPr>
              <w:keepNext w:val="0"/>
              <w:keepLines w:val="0"/>
              <w:widowControl/>
              <w:suppressLineNumbers w:val="0"/>
              <w:jc w:val="center"/>
              <w:textAlignment w:val="center"/>
              <w:rPr>
                <w:rFonts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序号</w:t>
            </w:r>
          </w:p>
        </w:tc>
        <w:tc>
          <w:tcPr>
            <w:tcW w:w="23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A041CB">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学院</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E81C1A">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主讲教师</w:t>
            </w:r>
            <w:r>
              <w:rPr>
                <w:rFonts w:hint="eastAsia" w:ascii="仿宋_GB2312" w:hAnsi="宋体" w:eastAsia="仿宋_GB2312" w:cs="仿宋_GB2312"/>
                <w:b/>
                <w:bCs/>
                <w:i w:val="0"/>
                <w:iCs w:val="0"/>
                <w:color w:val="000000"/>
                <w:kern w:val="0"/>
                <w:sz w:val="24"/>
                <w:szCs w:val="24"/>
                <w:u w:val="none"/>
                <w:lang w:val="en-US" w:eastAsia="zh-CN" w:bidi="ar"/>
              </w:rPr>
              <w:br w:type="textWrapping"/>
            </w:r>
            <w:r>
              <w:rPr>
                <w:rFonts w:hint="eastAsia" w:ascii="仿宋_GB2312" w:hAnsi="宋体" w:eastAsia="仿宋_GB2312" w:cs="仿宋_GB2312"/>
                <w:b/>
                <w:bCs/>
                <w:i w:val="0"/>
                <w:iCs w:val="0"/>
                <w:color w:val="000000"/>
                <w:kern w:val="0"/>
                <w:sz w:val="24"/>
                <w:szCs w:val="24"/>
                <w:u w:val="none"/>
                <w:lang w:val="en-US" w:eastAsia="zh-CN" w:bidi="ar"/>
              </w:rPr>
              <w:t>姓名</w:t>
            </w:r>
          </w:p>
        </w:tc>
        <w:tc>
          <w:tcPr>
            <w:tcW w:w="12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D8C8D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职称</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AEE2448">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参赛组别</w:t>
            </w:r>
          </w:p>
        </w:tc>
        <w:tc>
          <w:tcPr>
            <w:tcW w:w="28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6277B4">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团队成员姓名</w:t>
            </w:r>
          </w:p>
        </w:tc>
        <w:tc>
          <w:tcPr>
            <w:tcW w:w="27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BE346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课程名称</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1D4832">
            <w:pPr>
              <w:keepNext w:val="0"/>
              <w:keepLines w:val="0"/>
              <w:widowControl/>
              <w:suppressLineNumbers w:val="0"/>
              <w:jc w:val="center"/>
              <w:textAlignment w:val="center"/>
              <w:rPr>
                <w:rFonts w:hint="eastAsia" w:ascii="仿宋_GB2312" w:hAnsi="宋体" w:eastAsia="仿宋_GB2312" w:cs="仿宋_GB2312"/>
                <w:b/>
                <w:bCs/>
                <w:i w:val="0"/>
                <w:iCs w:val="0"/>
                <w:color w:val="000000"/>
                <w:sz w:val="24"/>
                <w:szCs w:val="24"/>
                <w:u w:val="none"/>
              </w:rPr>
            </w:pPr>
            <w:r>
              <w:rPr>
                <w:rFonts w:hint="eastAsia" w:ascii="仿宋_GB2312" w:hAnsi="宋体" w:eastAsia="仿宋_GB2312" w:cs="仿宋_GB2312"/>
                <w:b/>
                <w:bCs/>
                <w:i w:val="0"/>
                <w:iCs w:val="0"/>
                <w:color w:val="000000"/>
                <w:kern w:val="0"/>
                <w:sz w:val="24"/>
                <w:szCs w:val="24"/>
                <w:u w:val="none"/>
                <w:lang w:val="en-US" w:eastAsia="zh-CN" w:bidi="ar"/>
              </w:rPr>
              <w:t>建议获奖等次</w:t>
            </w:r>
          </w:p>
        </w:tc>
      </w:tr>
      <w:tr w14:paraId="67363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A01AC6">
            <w:pPr>
              <w:jc w:val="center"/>
              <w:rPr>
                <w:rFonts w:hint="eastAsia" w:ascii="仿宋_GB2312" w:hAnsi="宋体" w:eastAsia="仿宋_GB2312" w:cs="仿宋_GB2312"/>
                <w:b/>
                <w:bCs/>
                <w:i w:val="0"/>
                <w:iCs w:val="0"/>
                <w:color w:val="000000"/>
                <w:sz w:val="24"/>
                <w:szCs w:val="24"/>
                <w:u w:val="none"/>
              </w:rPr>
            </w:pPr>
          </w:p>
        </w:tc>
        <w:tc>
          <w:tcPr>
            <w:tcW w:w="23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7D1314">
            <w:pPr>
              <w:jc w:val="center"/>
              <w:rPr>
                <w:rFonts w:hint="eastAsia" w:ascii="仿宋_GB2312" w:hAnsi="宋体" w:eastAsia="仿宋_GB2312" w:cs="仿宋_GB2312"/>
                <w:b/>
                <w:bCs/>
                <w:i w:val="0"/>
                <w:iCs w:val="0"/>
                <w:color w:val="000000"/>
                <w:sz w:val="24"/>
                <w:szCs w:val="24"/>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F24231">
            <w:pPr>
              <w:jc w:val="center"/>
              <w:rPr>
                <w:rFonts w:hint="eastAsia" w:ascii="仿宋_GB2312" w:hAnsi="宋体" w:eastAsia="仿宋_GB2312" w:cs="仿宋_GB2312"/>
                <w:b/>
                <w:bCs/>
                <w:i w:val="0"/>
                <w:iCs w:val="0"/>
                <w:color w:val="000000"/>
                <w:sz w:val="24"/>
                <w:szCs w:val="24"/>
                <w:u w:val="none"/>
              </w:rPr>
            </w:pPr>
          </w:p>
        </w:tc>
        <w:tc>
          <w:tcPr>
            <w:tcW w:w="12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99D23">
            <w:pPr>
              <w:jc w:val="center"/>
              <w:rPr>
                <w:rFonts w:hint="eastAsia" w:ascii="仿宋_GB2312" w:hAnsi="宋体" w:eastAsia="仿宋_GB2312" w:cs="仿宋_GB2312"/>
                <w:b/>
                <w:bCs/>
                <w:i w:val="0"/>
                <w:iCs w:val="0"/>
                <w:color w:val="000000"/>
                <w:sz w:val="24"/>
                <w:szCs w:val="24"/>
                <w:u w:val="none"/>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C2098F">
            <w:pPr>
              <w:jc w:val="center"/>
              <w:rPr>
                <w:rFonts w:hint="eastAsia" w:ascii="仿宋_GB2312" w:hAnsi="宋体" w:eastAsia="仿宋_GB2312" w:cs="仿宋_GB2312"/>
                <w:b/>
                <w:bCs/>
                <w:i w:val="0"/>
                <w:iCs w:val="0"/>
                <w:color w:val="000000"/>
                <w:sz w:val="24"/>
                <w:szCs w:val="24"/>
                <w:u w:val="none"/>
              </w:rPr>
            </w:pPr>
          </w:p>
        </w:tc>
        <w:tc>
          <w:tcPr>
            <w:tcW w:w="28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D22643">
            <w:pPr>
              <w:jc w:val="center"/>
              <w:rPr>
                <w:rFonts w:hint="eastAsia" w:ascii="仿宋_GB2312" w:hAnsi="宋体" w:eastAsia="仿宋_GB2312" w:cs="仿宋_GB2312"/>
                <w:b/>
                <w:bCs/>
                <w:i w:val="0"/>
                <w:iCs w:val="0"/>
                <w:color w:val="000000"/>
                <w:sz w:val="24"/>
                <w:szCs w:val="24"/>
                <w:u w:val="none"/>
              </w:rPr>
            </w:pPr>
          </w:p>
        </w:tc>
        <w:tc>
          <w:tcPr>
            <w:tcW w:w="27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8EDCD">
            <w:pPr>
              <w:jc w:val="center"/>
              <w:rPr>
                <w:rFonts w:hint="eastAsia" w:ascii="仿宋_GB2312" w:hAnsi="宋体" w:eastAsia="仿宋_GB2312" w:cs="仿宋_GB2312"/>
                <w:b/>
                <w:bCs/>
                <w:i w:val="0"/>
                <w:iCs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87ADE">
            <w:pPr>
              <w:jc w:val="center"/>
              <w:rPr>
                <w:rFonts w:hint="eastAsia" w:ascii="仿宋_GB2312" w:hAnsi="宋体" w:eastAsia="仿宋_GB2312" w:cs="仿宋_GB2312"/>
                <w:b/>
                <w:bCs/>
                <w:i w:val="0"/>
                <w:iCs w:val="0"/>
                <w:color w:val="000000"/>
                <w:sz w:val="24"/>
                <w:szCs w:val="24"/>
                <w:u w:val="none"/>
              </w:rPr>
            </w:pPr>
          </w:p>
        </w:tc>
      </w:tr>
      <w:tr w14:paraId="69AA8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A21FC">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1</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9BE87">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生命健康学院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6892B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廖春霞</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247C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3DD6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新医科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F3AC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梁春光</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1AA0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儿科护理学</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3156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特等奖</w:t>
            </w:r>
          </w:p>
        </w:tc>
      </w:tr>
      <w:tr w14:paraId="4E0102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670E3">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2</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C3AC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生命健康学院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F117C">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陈丹丹</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B472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2632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实验教学</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3223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王刚、王瑞</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8B7D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外科护理学</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ACF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特等奖</w:t>
            </w:r>
          </w:p>
        </w:tc>
      </w:tr>
      <w:tr w14:paraId="10DF8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5261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3</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3B92A">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生命健康学院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A9D5D6">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段冷昕</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736CA">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教授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4F2CF">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新医科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FA0E9">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A5B80">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药理学</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D6ABF">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一等奖</w:t>
            </w:r>
          </w:p>
        </w:tc>
      </w:tr>
      <w:tr w14:paraId="66907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5E5971">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4</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28CA8">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经济管理学院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D511D">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李逸平</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84F71">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教授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B5257">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新文科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2027A">
            <w:pPr>
              <w:keepNext w:val="0"/>
              <w:keepLines w:val="0"/>
              <w:widowControl/>
              <w:suppressLineNumbers w:val="0"/>
              <w:jc w:val="center"/>
              <w:textAlignment w:val="center"/>
              <w:rPr>
                <w:rFonts w:hint="eastAsia" w:ascii="仿宋_GB2312" w:hAnsi="宋体" w:eastAsia="仿宋_GB2312" w:cs="仿宋_GB2312"/>
                <w:i w:val="0"/>
                <w:iCs w:val="0"/>
                <w:color w:val="000000"/>
                <w:kern w:val="2"/>
                <w:sz w:val="28"/>
                <w:szCs w:val="28"/>
                <w:u w:val="none"/>
                <w:lang w:val="en-US" w:eastAsia="zh-CN" w:bidi="ar-SA"/>
              </w:rPr>
            </w:pPr>
            <w:r>
              <w:rPr>
                <w:rFonts w:hint="eastAsia" w:ascii="仿宋" w:hAnsi="仿宋" w:eastAsia="仿宋" w:cs="仿宋"/>
                <w:i w:val="0"/>
                <w:iCs w:val="0"/>
                <w:color w:val="000000"/>
                <w:kern w:val="0"/>
                <w:sz w:val="24"/>
                <w:szCs w:val="24"/>
                <w:u w:val="none"/>
                <w:lang w:val="en-US" w:eastAsia="zh-CN" w:bidi="ar"/>
              </w:rPr>
              <w:t>卢艳强，高嘉程，陈丹红</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E6BA2">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新媒体营销数据分析方法与工具</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1556A">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一等奖</w:t>
            </w:r>
          </w:p>
        </w:tc>
      </w:tr>
      <w:tr w14:paraId="3925C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22D3B">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5</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CD610">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人文学院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1F2C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丁思恋</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DA24F">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2A41C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课程思政</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322F5">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杨松明、张文、顾丽娅</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37DF1">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广告文案</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FC473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一等奖</w:t>
            </w:r>
          </w:p>
        </w:tc>
      </w:tr>
      <w:tr w14:paraId="28196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E1BEB">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6</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6C01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设计学院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C9C37D">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王亚亚</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AC9B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69F97">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产教融合</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1E81E8">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陈竑、尹长根、黄剑峰</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1CA0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品牌设计</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2C8A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一等奖</w:t>
            </w:r>
          </w:p>
        </w:tc>
      </w:tr>
      <w:tr w14:paraId="5A26F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4F615">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7</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CE603">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马克思主义学院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FBF8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杨曼丽</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E1582">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副教授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19AB">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基础课程</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D97B9">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侯杰、刘海军</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17AA4">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高等数学</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C9136">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一等奖</w:t>
            </w:r>
          </w:p>
        </w:tc>
      </w:tr>
      <w:tr w14:paraId="3C823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47D78">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u w:val="none"/>
              </w:rPr>
            </w:pPr>
            <w:r>
              <w:rPr>
                <w:rFonts w:hint="default" w:ascii="Times New Roman" w:hAnsi="Times New Roman" w:eastAsia="宋体" w:cs="Times New Roman"/>
                <w:i w:val="0"/>
                <w:iCs w:val="0"/>
                <w:color w:val="000000"/>
                <w:kern w:val="0"/>
                <w:sz w:val="24"/>
                <w:szCs w:val="24"/>
                <w:u w:val="none"/>
                <w:lang w:val="en-US" w:eastAsia="zh-CN" w:bidi="ar"/>
              </w:rPr>
              <w:t>8</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EF334">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智能制造学院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99118">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童嘉阳</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7BAF2">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85C07">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新工科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21E63">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朱晓辉、张向亮</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FB7A4">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电力系统分析</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1829">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二等奖</w:t>
            </w:r>
          </w:p>
        </w:tc>
      </w:tr>
      <w:tr w14:paraId="412C79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DE5B7">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9</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66BC6">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电子信息学院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1B5CA">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陈子禹</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2F7C63">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5437C">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新工科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93C1C2">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孙文学、吕晓炜</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B2270">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电子测量技术</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FDE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二等奖</w:t>
            </w:r>
          </w:p>
        </w:tc>
      </w:tr>
      <w:tr w14:paraId="50E5B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0E96A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10</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6B5B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经济管理学院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6A1C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曹燕菲</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319565">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ABB94">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新文科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7DE8F">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梁会君</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2B01E">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国际贸易理论与政策</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5EFE2">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二等奖</w:t>
            </w:r>
          </w:p>
        </w:tc>
      </w:tr>
      <w:tr w14:paraId="6BCAA5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2F539">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11</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4FA82">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经济管理学院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E2349">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王琳琳</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FB18B">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B11AD">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新文科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BB0CA">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韩文卿</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236F8B">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国际结算</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AF26F">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二等奖</w:t>
            </w:r>
          </w:p>
        </w:tc>
      </w:tr>
      <w:tr w14:paraId="08AEBF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8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CDA5B">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24"/>
                <w:szCs w:val="24"/>
                <w:u w:val="none"/>
                <w:lang w:val="en-US" w:eastAsia="zh-CN" w:bidi="ar-SA"/>
              </w:rPr>
            </w:pPr>
            <w:r>
              <w:rPr>
                <w:rFonts w:hint="default" w:ascii="Times New Roman" w:hAnsi="Times New Roman" w:eastAsia="宋体" w:cs="Times New Roman"/>
                <w:i w:val="0"/>
                <w:iCs w:val="0"/>
                <w:color w:val="000000"/>
                <w:kern w:val="0"/>
                <w:sz w:val="24"/>
                <w:szCs w:val="24"/>
                <w:u w:val="none"/>
                <w:lang w:val="en-US" w:eastAsia="zh-CN" w:bidi="ar"/>
              </w:rPr>
              <w:t>12</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0E498">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人文学院</w:t>
            </w:r>
            <w:bookmarkStart w:id="0" w:name="_GoBack"/>
            <w:bookmarkEnd w:id="0"/>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7A292">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高丽燕</w:t>
            </w:r>
          </w:p>
        </w:tc>
        <w:tc>
          <w:tcPr>
            <w:tcW w:w="12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F0F77">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讲师</w:t>
            </w:r>
          </w:p>
        </w:tc>
        <w:tc>
          <w:tcPr>
            <w:tcW w:w="16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45DE8">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新文科</w:t>
            </w:r>
          </w:p>
        </w:tc>
        <w:tc>
          <w:tcPr>
            <w:tcW w:w="28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61B5E">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w:t>
            </w:r>
          </w:p>
        </w:tc>
        <w:tc>
          <w:tcPr>
            <w:tcW w:w="27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9AB6C">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文学概论</w:t>
            </w:r>
          </w:p>
        </w:tc>
        <w:tc>
          <w:tcPr>
            <w:tcW w:w="16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1006F">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仿宋" w:hAnsi="仿宋" w:eastAsia="仿宋" w:cs="仿宋"/>
                <w:i w:val="0"/>
                <w:iCs w:val="0"/>
                <w:color w:val="000000"/>
                <w:kern w:val="0"/>
                <w:sz w:val="24"/>
                <w:szCs w:val="24"/>
                <w:u w:val="none"/>
                <w:lang w:val="en-US" w:eastAsia="zh-CN" w:bidi="ar"/>
              </w:rPr>
              <w:t>二等奖</w:t>
            </w:r>
          </w:p>
        </w:tc>
      </w:tr>
    </w:tbl>
    <w:p w14:paraId="7227B612"/>
    <w:sectPr>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AC6B66"/>
    <w:rsid w:val="35AC6B66"/>
    <w:rsid w:val="785814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420</Words>
  <Characters>423</Characters>
  <Lines>0</Lines>
  <Paragraphs>0</Paragraphs>
  <TotalTime>2</TotalTime>
  <ScaleCrop>false</ScaleCrop>
  <LinksUpToDate>false</LinksUpToDate>
  <CharactersWithSpaces>423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2026-03-12T03:57:00Z</dcterms:created>
  <dc:creator>WPS_1762353464</dc:creator>
  <cp:lastModifiedBy>WPS_1762353464</cp:lastModifiedBy>
  <dcterms:modified xsi:type="dcterms:W3CDTF">2026-03-12T06:38:59Z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F9E16971D1014B72BF2BDD380CFF0B96_11</vt:lpwstr>
  </property>
  <property fmtid="{D5CDD505-2E9C-101B-9397-08002B2CF9AE}" pid="4" name="KSOTemplateDocerSaveRecord">
    <vt:lpwstr>eyJoZGlkIjoiYjY2OTE0ZDBhZGZiNWU4ZGJkOTBkNTY5ZGFkNjU2MjMiLCJ1c2VySWQiOiIxNzYzNDkwNTM2In0=</vt:lpwstr>
  </property>
</Properties>
</file>