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7CC1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方正小标宋简体" w:hAnsi="方正小标宋简体" w:eastAsia="方正小标宋简体" w:cs="方正小标宋简体"/>
          <w:b w:val="0"/>
          <w:bCs w:val="0"/>
          <w:color w:val="auto"/>
          <w:spacing w:val="8"/>
          <w:sz w:val="44"/>
          <w:szCs w:val="44"/>
          <w:highlight w:val="none"/>
          <w:lang w:val="en-US" w:eastAsia="zh-CN"/>
        </w:rPr>
      </w:pPr>
      <w:r>
        <w:rPr>
          <w:rFonts w:hint="eastAsia" w:ascii="方正小标宋简体" w:hAnsi="方正小标宋简体" w:eastAsia="方正小标宋简体" w:cs="方正小标宋简体"/>
          <w:b w:val="0"/>
          <w:bCs w:val="0"/>
          <w:color w:val="auto"/>
          <w:spacing w:val="8"/>
          <w:sz w:val="44"/>
          <w:szCs w:val="44"/>
          <w:highlight w:val="none"/>
          <w:lang w:val="en-US" w:eastAsia="zh-CN"/>
        </w:rPr>
        <w:t>人工智能课程</w:t>
      </w:r>
      <w:r>
        <w:rPr>
          <w:rFonts w:hint="eastAsia" w:ascii="方正小标宋简体" w:hAnsi="方正小标宋简体" w:eastAsia="方正小标宋简体" w:cs="方正小标宋简体"/>
          <w:b w:val="0"/>
          <w:bCs w:val="0"/>
          <w:color w:val="auto"/>
          <w:spacing w:val="8"/>
          <w:sz w:val="44"/>
          <w:szCs w:val="44"/>
          <w:highlight w:val="none"/>
        </w:rPr>
        <w:t>申报</w:t>
      </w:r>
      <w:r>
        <w:rPr>
          <w:rFonts w:hint="eastAsia" w:ascii="方正小标宋简体" w:hAnsi="方正小标宋简体" w:eastAsia="方正小标宋简体" w:cs="方正小标宋简体"/>
          <w:b w:val="0"/>
          <w:bCs w:val="0"/>
          <w:color w:val="auto"/>
          <w:spacing w:val="8"/>
          <w:sz w:val="44"/>
          <w:szCs w:val="44"/>
          <w:highlight w:val="none"/>
          <w:lang w:val="en-US" w:eastAsia="zh-CN"/>
        </w:rPr>
        <w:t>说明</w:t>
      </w:r>
    </w:p>
    <w:p w14:paraId="25515752">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方正小标宋简体" w:hAnsi="方正小标宋简体" w:eastAsia="方正小标宋简体" w:cs="方正小标宋简体"/>
          <w:b w:val="0"/>
          <w:bCs w:val="0"/>
          <w:color w:val="auto"/>
          <w:spacing w:val="8"/>
          <w:sz w:val="44"/>
          <w:szCs w:val="44"/>
          <w:highlight w:val="none"/>
          <w:lang w:val="en-US" w:eastAsia="zh-CN"/>
        </w:rPr>
      </w:pPr>
    </w:p>
    <w:p w14:paraId="6201B3F3">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楷体_GB2312" w:hAnsi="楷体_GB2312" w:eastAsia="楷体_GB2312" w:cs="楷体_GB2312"/>
          <w:b w:val="0"/>
          <w:bCs w:val="0"/>
          <w:snapToGrid w:val="0"/>
          <w:color w:val="auto"/>
          <w:spacing w:val="8"/>
          <w:kern w:val="0"/>
          <w:sz w:val="32"/>
          <w:szCs w:val="32"/>
          <w:highlight w:val="none"/>
          <w:lang w:val="en-US" w:eastAsia="zh-CN" w:bidi="ar-SA"/>
        </w:rPr>
      </w:pPr>
      <w:r>
        <w:rPr>
          <w:rFonts w:hint="eastAsia" w:ascii="楷体_GB2312" w:hAnsi="楷体_GB2312" w:eastAsia="楷体_GB2312" w:cs="楷体_GB2312"/>
          <w:b w:val="0"/>
          <w:bCs w:val="0"/>
          <w:snapToGrid w:val="0"/>
          <w:color w:val="auto"/>
          <w:spacing w:val="8"/>
          <w:kern w:val="0"/>
          <w:sz w:val="32"/>
          <w:szCs w:val="32"/>
          <w:highlight w:val="none"/>
          <w:lang w:val="en-US" w:eastAsia="zh-CN" w:bidi="ar-SA"/>
        </w:rPr>
        <w:t>1.人工智能通识课程</w:t>
      </w:r>
    </w:p>
    <w:p w14:paraId="0E56AFB5">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b w:val="0"/>
          <w:bCs w:val="0"/>
          <w:snapToGrid w:val="0"/>
          <w:color w:val="auto"/>
          <w:spacing w:val="8"/>
          <w:kern w:val="0"/>
          <w:sz w:val="32"/>
          <w:szCs w:val="32"/>
          <w:highlight w:val="none"/>
          <w:lang w:val="en-US" w:eastAsia="zh-CN" w:bidi="ar-SA"/>
        </w:rPr>
      </w:pP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根据《2025版本科人才培养方案》，人工智能通识课程根据不同专业、不同层次的学生，开展分级、分类教学。除计算机类专业及人工智能专业外，其他所有专业开设人工智能通识课程。围绕湖州学院本科育人目标课程建设目标，学校将建设</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“1+X+Y”</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三层次</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人工智能通识核心课程体系</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，以</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1</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门必修的人工智能通识核心课程</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+X</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门充分融合人工智能和各专业群的交叉课程</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+Y</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门各学科与人工智能深度融合的前沿拓展课为基础，从知识、能力、价值观与伦理三个维度开展教育教学。</w:t>
      </w:r>
    </w:p>
    <w:p w14:paraId="402E1121">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b w:val="0"/>
          <w:bCs w:val="0"/>
          <w:snapToGrid w:val="0"/>
          <w:color w:val="auto"/>
          <w:spacing w:val="8"/>
          <w:kern w:val="0"/>
          <w:sz w:val="32"/>
          <w:szCs w:val="32"/>
          <w:highlight w:val="none"/>
          <w:lang w:val="en-US" w:eastAsia="zh-CN" w:bidi="ar-SA"/>
        </w:rPr>
      </w:pP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本次人工智能通识课程申报聚焦通识必修课进阶层和通识选修课高阶层两类课程，即</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AI+</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工程实践、</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AI+</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人文社科、</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AI+</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艺术设计、人工智能通识类课程，各学院可根据各自专业群取合适的课程名称替换。</w:t>
      </w:r>
    </w:p>
    <w:p w14:paraId="76F3707D">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default" w:ascii="楷体_GB2312" w:hAnsi="楷体_GB2312" w:eastAsia="楷体_GB2312" w:cs="楷体_GB2312"/>
          <w:b w:val="0"/>
          <w:bCs w:val="0"/>
          <w:snapToGrid w:val="0"/>
          <w:color w:val="auto"/>
          <w:spacing w:val="8"/>
          <w:kern w:val="0"/>
          <w:sz w:val="32"/>
          <w:szCs w:val="32"/>
          <w:highlight w:val="none"/>
          <w:lang w:val="en-US" w:eastAsia="zh-CN" w:bidi="ar-SA"/>
        </w:rPr>
      </w:pPr>
      <w:r>
        <w:rPr>
          <w:rFonts w:hint="eastAsia" w:ascii="楷体_GB2312" w:hAnsi="楷体_GB2312" w:eastAsia="楷体_GB2312" w:cs="楷体_GB2312"/>
          <w:b w:val="0"/>
          <w:bCs w:val="0"/>
          <w:snapToGrid w:val="0"/>
          <w:color w:val="auto"/>
          <w:spacing w:val="8"/>
          <w:kern w:val="0"/>
          <w:sz w:val="32"/>
          <w:szCs w:val="32"/>
          <w:highlight w:val="none"/>
          <w:lang w:val="en-US" w:eastAsia="zh-CN" w:bidi="ar-SA"/>
        </w:rPr>
        <w:t>2.</w:t>
      </w:r>
      <w:r>
        <w:rPr>
          <w:rFonts w:hint="default" w:ascii="楷体_GB2312" w:hAnsi="楷体_GB2312" w:eastAsia="楷体_GB2312" w:cs="楷体_GB2312"/>
          <w:b w:val="0"/>
          <w:bCs w:val="0"/>
          <w:snapToGrid w:val="0"/>
          <w:color w:val="auto"/>
          <w:spacing w:val="8"/>
          <w:kern w:val="0"/>
          <w:sz w:val="32"/>
          <w:szCs w:val="32"/>
          <w:highlight w:val="none"/>
          <w:lang w:val="en-US" w:eastAsia="zh-CN" w:bidi="ar-SA"/>
        </w:rPr>
        <w:t>人工智能核心技术课程</w:t>
      </w:r>
    </w:p>
    <w:p w14:paraId="0F6944C0">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b w:val="0"/>
          <w:bCs w:val="0"/>
          <w:snapToGrid w:val="0"/>
          <w:color w:val="auto"/>
          <w:spacing w:val="8"/>
          <w:kern w:val="0"/>
          <w:sz w:val="32"/>
          <w:szCs w:val="32"/>
          <w:highlight w:val="none"/>
          <w:lang w:val="en-US" w:eastAsia="zh-CN" w:bidi="ar-SA"/>
        </w:rPr>
      </w:pP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面向人工智能紧密型专业学生开设，重点培养学生的机器学习、计算机视觉、自然语言和机器人等专业核心技能。</w:t>
      </w:r>
    </w:p>
    <w:p w14:paraId="04378BDE">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default" w:ascii="楷体_GB2312" w:hAnsi="楷体_GB2312" w:eastAsia="楷体_GB2312" w:cs="楷体_GB2312"/>
          <w:b w:val="0"/>
          <w:bCs w:val="0"/>
          <w:snapToGrid w:val="0"/>
          <w:color w:val="auto"/>
          <w:spacing w:val="8"/>
          <w:kern w:val="0"/>
          <w:sz w:val="32"/>
          <w:szCs w:val="32"/>
          <w:highlight w:val="none"/>
          <w:lang w:val="en-US" w:eastAsia="zh-CN" w:bidi="ar-SA"/>
        </w:rPr>
      </w:pPr>
      <w:r>
        <w:rPr>
          <w:rFonts w:hint="eastAsia" w:ascii="楷体_GB2312" w:hAnsi="楷体_GB2312" w:eastAsia="楷体_GB2312" w:cs="楷体_GB2312"/>
          <w:b w:val="0"/>
          <w:bCs w:val="0"/>
          <w:snapToGrid w:val="0"/>
          <w:color w:val="auto"/>
          <w:spacing w:val="8"/>
          <w:kern w:val="0"/>
          <w:sz w:val="32"/>
          <w:szCs w:val="32"/>
          <w:highlight w:val="none"/>
          <w:lang w:val="en-US" w:eastAsia="zh-CN" w:bidi="ar-SA"/>
        </w:rPr>
        <w:t>3.</w:t>
      </w:r>
      <w:r>
        <w:rPr>
          <w:rFonts w:hint="default" w:ascii="楷体_GB2312" w:hAnsi="楷体_GB2312" w:eastAsia="楷体_GB2312" w:cs="楷体_GB2312"/>
          <w:b w:val="0"/>
          <w:bCs w:val="0"/>
          <w:snapToGrid w:val="0"/>
          <w:color w:val="auto"/>
          <w:spacing w:val="8"/>
          <w:kern w:val="0"/>
          <w:sz w:val="32"/>
          <w:szCs w:val="32"/>
          <w:highlight w:val="none"/>
          <w:lang w:val="en-US" w:eastAsia="zh-CN" w:bidi="ar-SA"/>
        </w:rPr>
        <w:t>人工智能跨学科融合课程</w:t>
      </w:r>
    </w:p>
    <w:p w14:paraId="55E061DA">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b w:val="0"/>
          <w:bCs w:val="0"/>
          <w:snapToGrid w:val="0"/>
          <w:color w:val="auto"/>
          <w:spacing w:val="8"/>
          <w:kern w:val="0"/>
          <w:sz w:val="32"/>
          <w:szCs w:val="32"/>
          <w:highlight w:val="none"/>
          <w:lang w:val="en-US" w:eastAsia="zh-CN" w:bidi="ar-SA"/>
        </w:rPr>
      </w:pP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根据《2025版本科人才培养方案》，各专业开出</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1-3</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门左右</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人工智能</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专业课程。面向相关专业学生开设，基于需求导向，通过智能制造、智慧医疗、数字金融、智慧农业等各行业领域场景的项目驱动式教学，提升学生在实际场景中的应用与创新能力。学生参与真实项目的实践学时占课程总学时的40%以上。</w:t>
      </w:r>
      <w:bookmarkStart w:id="0" w:name="_GoBack"/>
      <w:bookmarkEnd w:id="0"/>
    </w:p>
    <w:p w14:paraId="2A230A84">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default" w:ascii="仿宋_GB2312" w:hAnsi="仿宋_GB2312" w:eastAsia="仿宋_GB2312" w:cs="仿宋_GB2312"/>
          <w:b w:val="0"/>
          <w:bCs w:val="0"/>
          <w:snapToGrid w:val="0"/>
          <w:color w:val="auto"/>
          <w:spacing w:val="8"/>
          <w:kern w:val="0"/>
          <w:sz w:val="32"/>
          <w:szCs w:val="32"/>
          <w:highlight w:val="none"/>
          <w:lang w:val="en-US" w:eastAsia="zh-CN" w:bidi="ar-SA"/>
        </w:rPr>
      </w:pP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请各位老师抢抓机遇，积极申报AI+课程，</w:t>
      </w:r>
      <w:r>
        <w:rPr>
          <w:rFonts w:hint="default" w:ascii="仿宋_GB2312" w:hAnsi="仿宋_GB2312" w:eastAsia="仿宋_GB2312" w:cs="仿宋_GB2312"/>
          <w:b w:val="0"/>
          <w:bCs w:val="0"/>
          <w:snapToGrid w:val="0"/>
          <w:color w:val="auto"/>
          <w:spacing w:val="8"/>
          <w:kern w:val="0"/>
          <w:sz w:val="32"/>
          <w:szCs w:val="32"/>
          <w:highlight w:val="none"/>
          <w:lang w:val="en-US" w:eastAsia="zh-CN" w:bidi="ar-SA"/>
        </w:rPr>
        <w:t>推动人工智能与专业教育的深度融合，形成具有本学院特色的人工智能课程体系</w:t>
      </w:r>
      <w:r>
        <w:rPr>
          <w:rFonts w:hint="eastAsia" w:ascii="仿宋_GB2312" w:hAnsi="仿宋_GB2312" w:eastAsia="仿宋_GB2312" w:cs="仿宋_GB2312"/>
          <w:b w:val="0"/>
          <w:bCs w:val="0"/>
          <w:snapToGrid w:val="0"/>
          <w:color w:val="auto"/>
          <w:spacing w:val="8"/>
          <w:kern w:val="0"/>
          <w:sz w:val="32"/>
          <w:szCs w:val="32"/>
          <w:highlight w:val="none"/>
          <w:lang w:val="en-US" w:eastAsia="zh-CN" w:bidi="ar-SA"/>
        </w:rPr>
        <w:t>，为后续省级、国家级立项奠定坚实基础。</w:t>
      </w:r>
    </w:p>
    <w:p w14:paraId="498F1E4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675" w:firstLine="672" w:firstLineChars="200"/>
        <w:textAlignment w:val="baseline"/>
        <w:rPr>
          <w:rFonts w:hint="eastAsia" w:ascii="仿宋_GB2312" w:hAnsi="仿宋_GB2312" w:eastAsia="仿宋_GB2312" w:cs="仿宋_GB2312"/>
          <w:b w:val="0"/>
          <w:bCs w:val="0"/>
          <w:snapToGrid w:val="0"/>
          <w:color w:val="auto"/>
          <w:spacing w:val="8"/>
          <w:kern w:val="0"/>
          <w:sz w:val="32"/>
          <w:szCs w:val="32"/>
          <w:highlight w:val="none"/>
          <w:lang w:val="en-US" w:eastAsia="zh-CN" w:bidi="ar-SA"/>
        </w:rPr>
      </w:pPr>
    </w:p>
    <w:p w14:paraId="06ACAAD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675" w:firstLine="672" w:firstLineChars="200"/>
        <w:textAlignment w:val="baseline"/>
        <w:rPr>
          <w:rFonts w:hint="default" w:ascii="仿宋_GB2312" w:hAnsi="仿宋_GB2312" w:eastAsia="仿宋_GB2312" w:cs="仿宋_GB2312"/>
          <w:b w:val="0"/>
          <w:bCs w:val="0"/>
          <w:snapToGrid w:val="0"/>
          <w:color w:val="auto"/>
          <w:spacing w:val="8"/>
          <w:kern w:val="0"/>
          <w:sz w:val="32"/>
          <w:szCs w:val="32"/>
          <w:highlight w:val="none"/>
          <w:lang w:val="en-US" w:eastAsia="zh-CN" w:bidi="ar-SA"/>
        </w:rPr>
      </w:pPr>
    </w:p>
    <w:p w14:paraId="25D1D326">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b w:val="0"/>
          <w:bCs w:val="0"/>
          <w:snapToGrid w:val="0"/>
          <w:color w:val="auto"/>
          <w:spacing w:val="8"/>
          <w:kern w:val="0"/>
          <w:sz w:val="32"/>
          <w:szCs w:val="32"/>
          <w:highlight w:val="none"/>
          <w:lang w:val="en-US" w:eastAsia="zh-CN" w:bidi="ar-SA"/>
        </w:rPr>
      </w:pPr>
    </w:p>
    <w:p w14:paraId="6AC831AC">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center"/>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                                     教务处</w:t>
      </w:r>
    </w:p>
    <w:p w14:paraId="723D2D61">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righ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2026年6月15日</w:t>
      </w:r>
    </w:p>
    <w:sectPr>
      <w:pgSz w:w="11906" w:h="16839"/>
      <w:pgMar w:top="1928" w:right="1417" w:bottom="1984" w:left="1474"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WY1YzU4MzJmZjdjYzliYTRhYzNjYWNiMTBhYWM4NTAifQ=="/>
  </w:docVars>
  <w:rsids>
    <w:rsidRoot w:val="00000000"/>
    <w:rsid w:val="000A002F"/>
    <w:rsid w:val="01540BF7"/>
    <w:rsid w:val="02963DFC"/>
    <w:rsid w:val="048E56D2"/>
    <w:rsid w:val="05A05325"/>
    <w:rsid w:val="06A55FBE"/>
    <w:rsid w:val="08AA23AF"/>
    <w:rsid w:val="0A1C108A"/>
    <w:rsid w:val="0AFA0737"/>
    <w:rsid w:val="0CDD1A85"/>
    <w:rsid w:val="0D3630F8"/>
    <w:rsid w:val="0EF16F8A"/>
    <w:rsid w:val="0F1B7B63"/>
    <w:rsid w:val="0F8C280E"/>
    <w:rsid w:val="11230F50"/>
    <w:rsid w:val="1503457C"/>
    <w:rsid w:val="164B3423"/>
    <w:rsid w:val="1D3C7F8E"/>
    <w:rsid w:val="1EAC0B9B"/>
    <w:rsid w:val="1F7A6B27"/>
    <w:rsid w:val="221E379A"/>
    <w:rsid w:val="22895BD9"/>
    <w:rsid w:val="228F6446"/>
    <w:rsid w:val="23130E25"/>
    <w:rsid w:val="25B06DFF"/>
    <w:rsid w:val="28500425"/>
    <w:rsid w:val="293C5DF7"/>
    <w:rsid w:val="294421A0"/>
    <w:rsid w:val="2A1A0CEB"/>
    <w:rsid w:val="2AFC4894"/>
    <w:rsid w:val="2B155EBD"/>
    <w:rsid w:val="2BA94D5A"/>
    <w:rsid w:val="2BE21CDC"/>
    <w:rsid w:val="2D404798"/>
    <w:rsid w:val="2E9864B4"/>
    <w:rsid w:val="2EAF0831"/>
    <w:rsid w:val="2FE62580"/>
    <w:rsid w:val="301461DC"/>
    <w:rsid w:val="30980BBB"/>
    <w:rsid w:val="30B40A71"/>
    <w:rsid w:val="31A039C9"/>
    <w:rsid w:val="334B37B7"/>
    <w:rsid w:val="35EC1EF4"/>
    <w:rsid w:val="37160A8C"/>
    <w:rsid w:val="394538AA"/>
    <w:rsid w:val="3AA30888"/>
    <w:rsid w:val="3D0654AD"/>
    <w:rsid w:val="3E2D475A"/>
    <w:rsid w:val="3E8907B9"/>
    <w:rsid w:val="405F21EE"/>
    <w:rsid w:val="41D8350E"/>
    <w:rsid w:val="41FF4F3E"/>
    <w:rsid w:val="42486875"/>
    <w:rsid w:val="43762FDE"/>
    <w:rsid w:val="44DC71BC"/>
    <w:rsid w:val="4DC45D4A"/>
    <w:rsid w:val="4EC06070"/>
    <w:rsid w:val="51AA02F7"/>
    <w:rsid w:val="53B01749"/>
    <w:rsid w:val="57EC556F"/>
    <w:rsid w:val="59E7658C"/>
    <w:rsid w:val="5AD46357"/>
    <w:rsid w:val="5C950521"/>
    <w:rsid w:val="5D2D3B6F"/>
    <w:rsid w:val="5D9D2A45"/>
    <w:rsid w:val="5F9F79C2"/>
    <w:rsid w:val="60194FC5"/>
    <w:rsid w:val="63957059"/>
    <w:rsid w:val="65660CAD"/>
    <w:rsid w:val="65750A75"/>
    <w:rsid w:val="678A29A0"/>
    <w:rsid w:val="68060A88"/>
    <w:rsid w:val="69384FCE"/>
    <w:rsid w:val="6C9C62D7"/>
    <w:rsid w:val="702E686B"/>
    <w:rsid w:val="70D540F2"/>
    <w:rsid w:val="716629CD"/>
    <w:rsid w:val="71902C0D"/>
    <w:rsid w:val="719C15B2"/>
    <w:rsid w:val="73171838"/>
    <w:rsid w:val="74442868"/>
    <w:rsid w:val="757132D1"/>
    <w:rsid w:val="77624452"/>
    <w:rsid w:val="7A9B68AB"/>
    <w:rsid w:val="7F712B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603</Words>
  <Characters>634</Characters>
  <TotalTime>11</TotalTime>
  <ScaleCrop>false</ScaleCrop>
  <LinksUpToDate>false</LinksUpToDate>
  <CharactersWithSpaces>671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2023-11-27T15:42:00Z</dcterms:created>
  <dc:creator>hep</dc:creator>
  <cp:lastModifiedBy>user</cp:lastModifiedBy>
  <cp:lastPrinted>2026-06-16T00:13:00Z</cp:lastPrinted>
  <dcterms:modified xsi:type="dcterms:W3CDTF">2026-06-16T00:53:14Z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2023-12-22T16:38:19Z</vt:filetime>
  </property>
  <property fmtid="{D5CDD505-2E9C-101B-9397-08002B2CF9AE}" pid="4" name="KSOProductBuildVer">
    <vt:lpwstr>2052-12.1.0.26895</vt:lpwstr>
  </property>
  <property fmtid="{D5CDD505-2E9C-101B-9397-08002B2CF9AE}" pid="5" name="ICV">
    <vt:lpwstr>2B08B9C03F514A04823E2BB233859F1D_12</vt:lpwstr>
  </property>
  <property fmtid="{D5CDD505-2E9C-101B-9397-08002B2CF9AE}" pid="6" name="KSOTemplateDocerSaveRecord">
    <vt:lpwstr>eyJoZGlkIjoiNjZmNjMxNDJjODk3ZWZlZTg2NThkZWIyYTliMDdiOTAiLCJ1c2VySWQiOiIxMDMzMzg2MjIwIn0=</vt:lpwstr>
  </property>
</Properties>
</file>