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7324237">
      <w:pPr>
        <w:rPr>
          <w:rFonts w:hint="default" w:ascii="黑体" w:hAnsi="黑体" w:eastAsia="黑体"/>
          <w:b/>
          <w:sz w:val="32"/>
          <w:szCs w:val="32"/>
        </w:rPr>
      </w:pPr>
      <w:r>
        <w:rPr>
          <w:rFonts w:hint="eastAsia" w:ascii="黑体" w:hAnsi="黑体" w:eastAsia="黑体"/>
          <w:b/>
          <w:sz w:val="32"/>
          <w:szCs w:val="32"/>
        </w:rPr>
        <w:t>附件1：</w:t>
      </w:r>
    </w:p>
    <w:p w14:paraId="70362831">
      <w:pPr>
        <w:jc w:val="center"/>
        <w:rPr>
          <w:rFonts w:hint="default" w:ascii="Times New Roman" w:hAnsi="Times New Roman" w:eastAsia="微软雅黑" w:cs="Times New Roman"/>
          <w:b/>
          <w:sz w:val="36"/>
          <w:szCs w:val="36"/>
        </w:rPr>
      </w:pPr>
      <w:r>
        <w:rPr>
          <w:rFonts w:hint="default" w:ascii="Times New Roman" w:hAnsi="Times New Roman" w:eastAsia="微软雅黑" w:cs="Times New Roman"/>
          <w:b/>
          <w:sz w:val="36"/>
          <w:szCs w:val="36"/>
        </w:rPr>
        <w:t>第二十四届</w:t>
      </w:r>
      <w:r>
        <w:rPr>
          <w:rFonts w:hint="eastAsia" w:eastAsia="微软雅黑" w:cs="Times New Roman"/>
          <w:b/>
          <w:sz w:val="36"/>
          <w:szCs w:val="36"/>
          <w:lang w:val="en-US" w:eastAsia="zh-CN"/>
        </w:rPr>
        <w:t>浙江省</w:t>
      </w:r>
      <w:r>
        <w:rPr>
          <w:rFonts w:hint="default" w:ascii="Times New Roman" w:hAnsi="Times New Roman" w:eastAsia="微软雅黑" w:cs="Times New Roman"/>
          <w:b/>
          <w:sz w:val="36"/>
          <w:szCs w:val="36"/>
        </w:rPr>
        <w:t>大学生结构设计竞赛题目</w:t>
      </w:r>
    </w:p>
    <w:p w14:paraId="4B84FE76">
      <w:pPr>
        <w:jc w:val="center"/>
        <w:rPr>
          <w:rFonts w:hint="default" w:ascii="Times New Roman" w:hAnsi="Times New Roman" w:eastAsia="微软雅黑" w:cs="Times New Roman"/>
          <w:b/>
          <w:sz w:val="36"/>
          <w:szCs w:val="36"/>
          <w:lang w:val="en-AU"/>
        </w:rPr>
      </w:pPr>
      <w:r>
        <w:rPr>
          <w:rFonts w:hint="default" w:ascii="Times New Roman" w:hAnsi="Times New Roman" w:eastAsia="微软雅黑" w:cs="Times New Roman"/>
          <w:b/>
          <w:sz w:val="36"/>
          <w:szCs w:val="36"/>
        </w:rPr>
        <w:t>《</w:t>
      </w:r>
      <w:r>
        <w:rPr>
          <w:rFonts w:hint="default" w:ascii="Times New Roman" w:hAnsi="Times New Roman" w:eastAsia="微软雅黑" w:cs="Times New Roman"/>
          <w:b/>
          <w:sz w:val="36"/>
          <w:szCs w:val="36"/>
          <w:lang w:val="en-US" w:eastAsia="zh-CN"/>
        </w:rPr>
        <w:t>高空飞翔</w:t>
      </w:r>
      <w:r>
        <w:rPr>
          <w:rFonts w:hint="default" w:ascii="Times New Roman" w:hAnsi="Times New Roman" w:eastAsia="微软雅黑" w:cs="Times New Roman"/>
          <w:b/>
          <w:sz w:val="36"/>
          <w:szCs w:val="36"/>
        </w:rPr>
        <w:t>结构设计与模型制作》</w:t>
      </w:r>
    </w:p>
    <w:p w14:paraId="5CB50493">
      <w:pPr>
        <w:spacing w:line="500" w:lineRule="exact"/>
        <w:rPr>
          <w:rFonts w:hint="default" w:ascii="Times New Roman" w:hAnsi="Times New Roman" w:eastAsia="仿宋" w:cs="Times New Roman"/>
          <w:b/>
          <w:bCs/>
          <w:sz w:val="28"/>
          <w:szCs w:val="28"/>
          <w:lang w:val="en-AU"/>
        </w:rPr>
      </w:pPr>
      <w:r>
        <w:rPr>
          <w:rFonts w:hint="default" w:ascii="Times New Roman" w:hAnsi="Times New Roman" w:eastAsia="仿宋" w:cs="Times New Roman"/>
          <w:b/>
          <w:bCs/>
          <w:sz w:val="28"/>
          <w:szCs w:val="28"/>
          <w:lang w:val="en-AU"/>
        </w:rPr>
        <w:t>1.背景</w:t>
      </w:r>
    </w:p>
    <w:p w14:paraId="2A1EFEE3">
      <w:pPr>
        <w:spacing w:line="500" w:lineRule="exact"/>
        <w:ind w:firstLine="560" w:firstLineChars="200"/>
        <w:rPr>
          <w:rFonts w:hint="default" w:ascii="Times New Roman" w:hAnsi="Times New Roman" w:eastAsia="仿宋" w:cs="Times New Roman"/>
          <w:sz w:val="28"/>
          <w:szCs w:val="28"/>
          <w:lang w:val="en-AU"/>
        </w:rPr>
      </w:pPr>
      <w:r>
        <w:rPr>
          <w:rFonts w:hint="default" w:ascii="Times New Roman" w:hAnsi="Times New Roman" w:eastAsia="仿宋" w:cs="Times New Roman"/>
          <w:sz w:val="28"/>
          <w:szCs w:val="28"/>
          <w:lang w:val="en-AU"/>
        </w:rPr>
        <w:t>高空飞翔作为一种集惊险、刺激与观赏性于一体的现代游乐设备，自问世以来便深受广大游客的喜爱</w:t>
      </w:r>
      <w:r>
        <w:rPr>
          <w:rFonts w:hint="default" w:ascii="Times New Roman" w:hAnsi="Times New Roman" w:eastAsia="仿宋" w:cs="Times New Roman"/>
          <w:sz w:val="28"/>
          <w:szCs w:val="28"/>
          <w:lang w:val="en-AU" w:eastAsia="zh-CN"/>
        </w:rPr>
        <w:t>，</w:t>
      </w:r>
      <w:r>
        <w:rPr>
          <w:rFonts w:hint="default" w:ascii="Times New Roman" w:hAnsi="Times New Roman" w:eastAsia="仿宋" w:cs="Times New Roman"/>
          <w:sz w:val="28"/>
          <w:szCs w:val="28"/>
          <w:lang w:val="en-AU"/>
        </w:rPr>
        <w:t>如图1所示。</w:t>
      </w:r>
      <w:r>
        <w:rPr>
          <w:rFonts w:hint="default" w:ascii="Times New Roman" w:hAnsi="Times New Roman" w:eastAsia="仿宋" w:cs="Times New Roman"/>
          <w:sz w:val="28"/>
          <w:szCs w:val="28"/>
          <w:lang w:val="en-US" w:eastAsia="zh-CN"/>
        </w:rPr>
        <w:t>它</w:t>
      </w:r>
      <w:r>
        <w:rPr>
          <w:rFonts w:hint="default" w:ascii="Times New Roman" w:hAnsi="Times New Roman" w:eastAsia="仿宋" w:cs="Times New Roman"/>
          <w:sz w:val="28"/>
          <w:szCs w:val="28"/>
          <w:lang w:val="en-AU"/>
        </w:rPr>
        <w:t>不仅是科技与创意的结合，更是结构与美学的融合，为游客</w:t>
      </w:r>
      <w:r>
        <w:rPr>
          <w:rFonts w:hint="eastAsia" w:ascii="Times New Roman" w:hAnsi="Times New Roman" w:eastAsia="仿宋" w:cs="Times New Roman"/>
          <w:sz w:val="28"/>
          <w:szCs w:val="28"/>
          <w:lang w:val="en-AU"/>
        </w:rPr>
        <w:t>带来实现</w:t>
      </w:r>
      <w:r>
        <w:rPr>
          <w:rFonts w:hint="default" w:ascii="Times New Roman" w:hAnsi="Times New Roman" w:eastAsia="仿宋" w:cs="Times New Roman"/>
          <w:sz w:val="28"/>
          <w:szCs w:val="28"/>
          <w:lang w:val="en-AU"/>
        </w:rPr>
        <w:t>飞翔梦想</w:t>
      </w:r>
      <w:r>
        <w:rPr>
          <w:rFonts w:hint="eastAsia" w:ascii="Times New Roman" w:hAnsi="Times New Roman" w:eastAsia="仿宋" w:cs="Times New Roman"/>
          <w:sz w:val="28"/>
          <w:szCs w:val="28"/>
          <w:lang w:val="en-AU"/>
        </w:rPr>
        <w:t>的切身</w:t>
      </w:r>
      <w:r>
        <w:rPr>
          <w:rFonts w:hint="default" w:ascii="Times New Roman" w:hAnsi="Times New Roman" w:eastAsia="仿宋" w:cs="Times New Roman"/>
          <w:sz w:val="28"/>
          <w:szCs w:val="28"/>
          <w:lang w:val="en-AU"/>
        </w:rPr>
        <w:t>体验。</w:t>
      </w:r>
    </w:p>
    <w:p w14:paraId="2B60CFF2">
      <w:pPr>
        <w:spacing w:line="500" w:lineRule="exact"/>
        <w:ind w:firstLine="560" w:firstLineChars="200"/>
        <w:rPr>
          <w:rFonts w:hint="default" w:ascii="Times New Roman" w:hAnsi="Times New Roman" w:eastAsia="仿宋" w:cs="Times New Roman"/>
          <w:sz w:val="28"/>
          <w:szCs w:val="28"/>
          <w:lang w:val="en-AU"/>
        </w:rPr>
      </w:pPr>
      <w:r>
        <w:rPr>
          <w:rFonts w:hint="default" w:ascii="Times New Roman" w:hAnsi="Times New Roman" w:eastAsia="仿宋" w:cs="Times New Roman"/>
          <w:sz w:val="28"/>
          <w:szCs w:val="28"/>
          <w:lang w:val="en-AU"/>
        </w:rPr>
        <w:t>从结构</w:t>
      </w:r>
      <w:r>
        <w:rPr>
          <w:rFonts w:hint="eastAsia" w:eastAsia="仿宋" w:cs="Times New Roman"/>
          <w:sz w:val="28"/>
          <w:szCs w:val="28"/>
          <w:lang w:val="en-US" w:eastAsia="zh-CN"/>
        </w:rPr>
        <w:t>的角度</w:t>
      </w:r>
      <w:r>
        <w:rPr>
          <w:rFonts w:hint="default" w:ascii="Times New Roman" w:hAnsi="Times New Roman" w:eastAsia="仿宋" w:cs="Times New Roman"/>
          <w:sz w:val="28"/>
          <w:szCs w:val="28"/>
          <w:lang w:val="en-AU"/>
        </w:rPr>
        <w:t>看，高空飞翔设备通常由一座高大的中心塔和悬挂若干座舱的转盘结构组成。设备启动后，座舱随转盘悬臂一起逐渐旋转上升至高空，同时辅以升降、倾斜等复杂动作，营造出极强的失重感和飞行感。设备运行过程中，结构需承受自重、座舱荷载以及不断变化的</w:t>
      </w:r>
      <w:r>
        <w:rPr>
          <w:rFonts w:hint="eastAsia" w:ascii="Times New Roman" w:hAnsi="Times New Roman" w:eastAsia="仿宋" w:cs="Times New Roman"/>
          <w:sz w:val="28"/>
          <w:szCs w:val="28"/>
          <w:lang w:val="en-AU"/>
        </w:rPr>
        <w:t>向心</w:t>
      </w:r>
      <w:r>
        <w:rPr>
          <w:rFonts w:hint="default" w:ascii="Times New Roman" w:hAnsi="Times New Roman" w:eastAsia="仿宋" w:cs="Times New Roman"/>
          <w:sz w:val="28"/>
          <w:szCs w:val="28"/>
          <w:lang w:val="en-AU"/>
        </w:rPr>
        <w:t>力作用，结构设计须保证复杂动态载荷下的</w:t>
      </w:r>
      <w:r>
        <w:rPr>
          <w:rFonts w:hint="eastAsia" w:ascii="Times New Roman" w:hAnsi="Times New Roman" w:eastAsia="仿宋" w:cs="Times New Roman"/>
          <w:sz w:val="28"/>
          <w:szCs w:val="28"/>
          <w:lang w:val="en-AU"/>
        </w:rPr>
        <w:t>结构</w:t>
      </w:r>
      <w:r>
        <w:rPr>
          <w:rFonts w:hint="default" w:ascii="Times New Roman" w:hAnsi="Times New Roman" w:eastAsia="仿宋" w:cs="Times New Roman"/>
          <w:sz w:val="28"/>
          <w:szCs w:val="28"/>
          <w:lang w:val="en-AU"/>
        </w:rPr>
        <w:t>可靠性。</w:t>
      </w:r>
    </w:p>
    <w:p w14:paraId="64528530">
      <w:pPr>
        <w:spacing w:line="500" w:lineRule="exact"/>
        <w:ind w:firstLine="560" w:firstLineChars="200"/>
        <w:rPr>
          <w:rFonts w:hint="default" w:ascii="Times New Roman" w:hAnsi="Times New Roman" w:eastAsia="仿宋" w:cs="Times New Roman"/>
          <w:sz w:val="28"/>
          <w:szCs w:val="28"/>
          <w:lang w:val="en-US" w:eastAsia="zh-CN"/>
        </w:rPr>
      </w:pPr>
      <w:r>
        <w:rPr>
          <w:rFonts w:hint="eastAsia" w:eastAsia="仿宋" w:cs="Times New Roman"/>
          <w:sz w:val="28"/>
          <w:szCs w:val="28"/>
          <w:lang w:val="en-US" w:eastAsia="zh-CN"/>
        </w:rPr>
        <w:t>现实社会中</w:t>
      </w:r>
      <w:r>
        <w:rPr>
          <w:rFonts w:hint="default" w:ascii="Times New Roman" w:hAnsi="Times New Roman" w:eastAsia="仿宋" w:cs="Times New Roman"/>
          <w:sz w:val="28"/>
          <w:szCs w:val="28"/>
          <w:lang w:val="en-US" w:eastAsia="zh-CN"/>
        </w:rPr>
        <w:t>，大型游乐设施</w:t>
      </w:r>
      <w:r>
        <w:rPr>
          <w:rFonts w:hint="eastAsia" w:eastAsia="仿宋" w:cs="Times New Roman"/>
          <w:sz w:val="28"/>
          <w:szCs w:val="28"/>
          <w:lang w:val="en-US" w:eastAsia="zh-CN"/>
        </w:rPr>
        <w:t>在运行过程中因</w:t>
      </w:r>
      <w:r>
        <w:rPr>
          <w:rFonts w:hint="default" w:ascii="Times New Roman" w:hAnsi="Times New Roman" w:eastAsia="仿宋" w:cs="Times New Roman"/>
          <w:sz w:val="28"/>
          <w:szCs w:val="28"/>
          <w:lang w:val="en-US" w:eastAsia="zh-CN"/>
        </w:rPr>
        <w:t>机械设备故障导致的人身安全事故时有发生。例如2021年，湖南省邵阳市某景区高空飞翔设备在下降过程中突发故障，导致转盘失控坠落，造成16人受伤，3人重伤，</w:t>
      </w:r>
      <w:r>
        <w:rPr>
          <w:rFonts w:hint="eastAsia" w:eastAsia="仿宋" w:cs="Times New Roman"/>
          <w:sz w:val="28"/>
          <w:szCs w:val="28"/>
          <w:lang w:val="en-US" w:eastAsia="zh-CN"/>
        </w:rPr>
        <w:t>造成直接</w:t>
      </w:r>
      <w:r>
        <w:rPr>
          <w:rFonts w:hint="default" w:ascii="Times New Roman" w:hAnsi="Times New Roman" w:eastAsia="仿宋" w:cs="Times New Roman"/>
          <w:sz w:val="28"/>
          <w:szCs w:val="28"/>
          <w:lang w:val="en-US" w:eastAsia="zh-CN"/>
        </w:rPr>
        <w:t>经济损失</w:t>
      </w:r>
      <w:r>
        <w:rPr>
          <w:rFonts w:hint="eastAsia" w:eastAsia="仿宋" w:cs="Times New Roman"/>
          <w:sz w:val="28"/>
          <w:szCs w:val="28"/>
          <w:lang w:val="en-US" w:eastAsia="zh-CN"/>
        </w:rPr>
        <w:t>377.34</w:t>
      </w:r>
      <w:r>
        <w:rPr>
          <w:rFonts w:hint="default" w:ascii="Times New Roman" w:hAnsi="Times New Roman" w:eastAsia="仿宋" w:cs="Times New Roman"/>
          <w:sz w:val="28"/>
          <w:szCs w:val="28"/>
          <w:lang w:val="en-US" w:eastAsia="zh-CN"/>
        </w:rPr>
        <w:t>万元。</w:t>
      </w:r>
    </w:p>
    <w:p w14:paraId="44A7E31C">
      <w:pPr>
        <w:spacing w:line="500" w:lineRule="exact"/>
        <w:ind w:firstLine="560" w:firstLineChars="200"/>
        <w:rPr>
          <w:rFonts w:hint="default" w:ascii="Times New Roman" w:hAnsi="Times New Roman" w:eastAsia="仿宋" w:cs="Times New Roman"/>
          <w:sz w:val="28"/>
          <w:szCs w:val="28"/>
          <w:vertAlign w:val="baseline"/>
          <w:lang w:val="en-AU"/>
        </w:rPr>
      </w:pPr>
      <w:r>
        <w:rPr>
          <w:rFonts w:hint="default" w:ascii="Times New Roman" w:hAnsi="Times New Roman" w:eastAsia="仿宋" w:cs="Times New Roman"/>
          <w:sz w:val="28"/>
          <w:szCs w:val="28"/>
          <w:lang w:val="en-AU"/>
        </w:rPr>
        <w:t>赛题以此为背景，要求学生设计、制作高空飞翔设备的转盘结构，并测试其在不均匀负载下</w:t>
      </w:r>
      <w:r>
        <w:rPr>
          <w:rFonts w:hint="default" w:ascii="Times New Roman" w:hAnsi="Times New Roman" w:eastAsia="仿宋" w:cs="Times New Roman"/>
          <w:sz w:val="28"/>
          <w:szCs w:val="28"/>
          <w:lang w:val="en-US" w:eastAsia="zh-CN"/>
        </w:rPr>
        <w:t>运行及突发机械故障时的安全可靠性能</w:t>
      </w:r>
      <w:r>
        <w:rPr>
          <w:rFonts w:hint="default" w:ascii="Times New Roman" w:hAnsi="Times New Roman" w:eastAsia="仿宋" w:cs="Times New Roman"/>
          <w:sz w:val="28"/>
          <w:szCs w:val="28"/>
          <w:lang w:val="en-AU"/>
        </w:rPr>
        <w:t>。</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03"/>
        <w:gridCol w:w="4303"/>
      </w:tblGrid>
      <w:tr w14:paraId="5596F888">
        <w:tblPrEx>
          <w:tblCellMar>
            <w:top w:w="0" w:type="dxa"/>
            <w:left w:w="108" w:type="dxa"/>
            <w:bottom w:w="0" w:type="dxa"/>
            <w:right w:w="108" w:type="dxa"/>
          </w:tblCellMar>
        </w:tblPrEx>
        <w:trPr>
          <w:trHeight w:val="3247" w:hRule="atLeast"/>
        </w:trPr>
        <w:tc>
          <w:tcPr>
            <w:tcW w:w="4303" w:type="dxa"/>
            <w:tcBorders>
              <w:top w:val="nil"/>
              <w:left w:val="nil"/>
              <w:bottom w:val="nil"/>
              <w:right w:val="nil"/>
            </w:tcBorders>
          </w:tcPr>
          <w:p w14:paraId="0D3B7207">
            <w:pPr>
              <w:spacing w:line="500" w:lineRule="exact"/>
              <w:jc w:val="both"/>
              <w:rPr>
                <w:rFonts w:hint="default" w:ascii="Times New Roman" w:hAnsi="Times New Roman" w:eastAsia="仿宋" w:cs="Times New Roman"/>
                <w:sz w:val="28"/>
                <w:szCs w:val="28"/>
                <w:vertAlign w:val="baseline"/>
                <w:lang w:val="en-US"/>
              </w:rPr>
            </w:pPr>
            <w:r>
              <w:rPr>
                <w:rFonts w:hint="default" w:ascii="Times New Roman" w:hAnsi="Times New Roman" w:cs="Times New Roman"/>
                <w:color w:val="494949"/>
                <w:sz w:val="22"/>
                <w:szCs w:val="22"/>
              </w:rPr>
              <w:drawing>
                <wp:anchor distT="0" distB="0" distL="114935" distR="114935" simplePos="0" relativeHeight="251659264" behindDoc="0" locked="0" layoutInCell="1" allowOverlap="1">
                  <wp:simplePos x="0" y="0"/>
                  <wp:positionH relativeFrom="column">
                    <wp:posOffset>1064260</wp:posOffset>
                  </wp:positionH>
                  <wp:positionV relativeFrom="paragraph">
                    <wp:posOffset>8890</wp:posOffset>
                  </wp:positionV>
                  <wp:extent cx="1558925" cy="2034540"/>
                  <wp:effectExtent l="0" t="0" r="3175" b="3810"/>
                  <wp:wrapSquare wrapText="bothSides"/>
                  <wp:docPr id="3"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descr="IMG_256"/>
                          <pic:cNvPicPr>
                            <a:picLocks noChangeAspect="1"/>
                          </pic:cNvPicPr>
                        </pic:nvPicPr>
                        <pic:blipFill>
                          <a:blip r:embed="rId5"/>
                          <a:stretch>
                            <a:fillRect/>
                          </a:stretch>
                        </pic:blipFill>
                        <pic:spPr>
                          <a:xfrm>
                            <a:off x="0" y="0"/>
                            <a:ext cx="1558925" cy="2034540"/>
                          </a:xfrm>
                          <a:prstGeom prst="rect">
                            <a:avLst/>
                          </a:prstGeom>
                          <a:noFill/>
                          <a:ln w="9525">
                            <a:noFill/>
                          </a:ln>
                        </pic:spPr>
                      </pic:pic>
                    </a:graphicData>
                  </a:graphic>
                </wp:anchor>
              </w:drawing>
            </w:r>
            <w:r>
              <w:rPr>
                <w:rFonts w:hint="eastAsia" w:eastAsia="仿宋" w:cs="Times New Roman"/>
                <w:sz w:val="28"/>
                <w:szCs w:val="28"/>
                <w:vertAlign w:val="baseline"/>
                <w:lang w:val="en-US" w:eastAsia="zh-CN"/>
              </w:rPr>
              <w:t xml:space="preserve">  </w:t>
            </w:r>
          </w:p>
        </w:tc>
        <w:tc>
          <w:tcPr>
            <w:tcW w:w="4303" w:type="dxa"/>
            <w:tcBorders>
              <w:top w:val="nil"/>
              <w:left w:val="nil"/>
              <w:bottom w:val="nil"/>
              <w:right w:val="nil"/>
            </w:tcBorders>
          </w:tcPr>
          <w:p w14:paraId="0DD60889">
            <w:pPr>
              <w:spacing w:line="500" w:lineRule="exact"/>
              <w:jc w:val="both"/>
              <w:rPr>
                <w:rFonts w:hint="default" w:ascii="Times New Roman" w:hAnsi="Times New Roman" w:eastAsia="仿宋" w:cs="Times New Roman"/>
                <w:sz w:val="28"/>
                <w:szCs w:val="28"/>
                <w:vertAlign w:val="baseline"/>
                <w:lang w:val="en-AU"/>
              </w:rPr>
            </w:pPr>
            <w:r>
              <w:rPr>
                <w:rFonts w:hint="default" w:ascii="Times New Roman" w:hAnsi="Times New Roman" w:cs="Times New Roman"/>
                <w:color w:val="494949"/>
                <w:sz w:val="22"/>
                <w:szCs w:val="22"/>
              </w:rPr>
              <w:drawing>
                <wp:anchor distT="0" distB="0" distL="114300" distR="114300" simplePos="0" relativeHeight="251660288" behindDoc="1" locked="0" layoutInCell="1" allowOverlap="1">
                  <wp:simplePos x="0" y="0"/>
                  <wp:positionH relativeFrom="column">
                    <wp:posOffset>-22860</wp:posOffset>
                  </wp:positionH>
                  <wp:positionV relativeFrom="paragraph">
                    <wp:posOffset>5080</wp:posOffset>
                  </wp:positionV>
                  <wp:extent cx="1527810" cy="2038350"/>
                  <wp:effectExtent l="0" t="0" r="34290" b="38100"/>
                  <wp:wrapTight wrapText="bothSides">
                    <wp:wrapPolygon>
                      <wp:start x="0" y="0"/>
                      <wp:lineTo x="0" y="21398"/>
                      <wp:lineTo x="21277" y="21398"/>
                      <wp:lineTo x="21277" y="0"/>
                      <wp:lineTo x="0" y="0"/>
                    </wp:wrapPolygon>
                  </wp:wrapTight>
                  <wp:docPr id="4"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descr="IMG_256"/>
                          <pic:cNvPicPr>
                            <a:picLocks noChangeAspect="1"/>
                          </pic:cNvPicPr>
                        </pic:nvPicPr>
                        <pic:blipFill>
                          <a:blip r:embed="rId6"/>
                          <a:stretch>
                            <a:fillRect/>
                          </a:stretch>
                        </pic:blipFill>
                        <pic:spPr>
                          <a:xfrm>
                            <a:off x="0" y="0"/>
                            <a:ext cx="1527810" cy="2038350"/>
                          </a:xfrm>
                          <a:prstGeom prst="rect">
                            <a:avLst/>
                          </a:prstGeom>
                          <a:noFill/>
                          <a:ln w="9525">
                            <a:noFill/>
                          </a:ln>
                        </pic:spPr>
                      </pic:pic>
                    </a:graphicData>
                  </a:graphic>
                </wp:anchor>
              </w:drawing>
            </w:r>
          </w:p>
        </w:tc>
      </w:tr>
      <w:tr w14:paraId="7B4B2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06" w:type="dxa"/>
            <w:gridSpan w:val="2"/>
            <w:tcBorders>
              <w:top w:val="nil"/>
              <w:left w:val="nil"/>
              <w:bottom w:val="nil"/>
              <w:right w:val="nil"/>
            </w:tcBorders>
          </w:tcPr>
          <w:p w14:paraId="5157799C">
            <w:pPr>
              <w:spacing w:line="500" w:lineRule="exact"/>
              <w:jc w:val="center"/>
              <w:rPr>
                <w:rFonts w:hint="default" w:ascii="Times New Roman" w:hAnsi="Times New Roman" w:eastAsia="仿宋" w:cs="Times New Roman"/>
                <w:sz w:val="28"/>
                <w:szCs w:val="28"/>
                <w:vertAlign w:val="baseline"/>
                <w:lang w:val="en-US"/>
              </w:rPr>
            </w:pPr>
            <w:r>
              <w:rPr>
                <w:rFonts w:hint="default" w:ascii="Times New Roman" w:hAnsi="Times New Roman" w:eastAsia="仿宋" w:cs="Times New Roman"/>
                <w:sz w:val="24"/>
                <w:szCs w:val="28"/>
              </w:rPr>
              <w:t xml:space="preserve">图1 </w:t>
            </w:r>
            <w:r>
              <w:rPr>
                <w:rFonts w:hint="default" w:ascii="Times New Roman" w:hAnsi="Times New Roman" w:eastAsia="仿宋" w:cs="Times New Roman"/>
                <w:sz w:val="24"/>
                <w:szCs w:val="28"/>
                <w:lang w:val="en-US" w:eastAsia="zh-CN"/>
              </w:rPr>
              <w:t>高空飞翔游乐设施</w:t>
            </w:r>
          </w:p>
        </w:tc>
      </w:tr>
    </w:tbl>
    <w:p w14:paraId="72F7E892">
      <w:pPr>
        <w:spacing w:line="500" w:lineRule="exact"/>
        <w:rPr>
          <w:rFonts w:hint="default" w:ascii="Times New Roman" w:hAnsi="Times New Roman" w:eastAsia="仿宋" w:cs="Times New Roman"/>
          <w:b/>
          <w:bCs/>
          <w:sz w:val="28"/>
          <w:szCs w:val="28"/>
        </w:rPr>
      </w:pPr>
      <w:r>
        <w:rPr>
          <w:rFonts w:hint="default" w:ascii="Times New Roman" w:hAnsi="Times New Roman" w:eastAsia="仿宋" w:cs="Times New Roman"/>
          <w:b/>
          <w:bCs/>
          <w:sz w:val="28"/>
          <w:szCs w:val="28"/>
          <w:lang w:val="en-AU"/>
        </w:rPr>
        <w:t xml:space="preserve">2. </w:t>
      </w:r>
      <w:r>
        <w:rPr>
          <w:rFonts w:hint="default" w:ascii="Times New Roman" w:hAnsi="Times New Roman" w:eastAsia="仿宋" w:cs="Times New Roman"/>
          <w:b/>
          <w:bCs/>
          <w:sz w:val="28"/>
          <w:szCs w:val="28"/>
        </w:rPr>
        <w:t>模型概述</w:t>
      </w:r>
    </w:p>
    <w:p w14:paraId="069F2D95">
      <w:pPr>
        <w:autoSpaceDE w:val="0"/>
        <w:autoSpaceDN w:val="0"/>
        <w:adjustRightInd w:val="0"/>
        <w:spacing w:line="500" w:lineRule="exact"/>
        <w:ind w:firstLine="560" w:firstLineChars="200"/>
        <w:rPr>
          <w:rFonts w:hint="default" w:ascii="Times New Roman" w:hAnsi="Times New Roman" w:eastAsia="仿宋" w:cs="Times New Roman"/>
          <w:kern w:val="0"/>
          <w:sz w:val="28"/>
          <w:szCs w:val="28"/>
          <w:lang w:val="zh-CN"/>
        </w:rPr>
      </w:pPr>
      <w:r>
        <w:rPr>
          <w:rFonts w:hint="default" w:ascii="Times New Roman" w:hAnsi="Times New Roman" w:eastAsia="仿宋" w:cs="Times New Roman"/>
          <w:kern w:val="0"/>
          <w:sz w:val="28"/>
          <w:szCs w:val="28"/>
          <w:lang w:val="zh-CN"/>
        </w:rPr>
        <w:t>（1）模型结构</w:t>
      </w:r>
    </w:p>
    <w:p w14:paraId="2BACD75D">
      <w:pPr>
        <w:autoSpaceDE w:val="0"/>
        <w:autoSpaceDN w:val="0"/>
        <w:adjustRightInd w:val="0"/>
        <w:spacing w:line="500" w:lineRule="exact"/>
        <w:ind w:firstLine="560" w:firstLineChars="200"/>
        <w:rPr>
          <w:rFonts w:hint="default" w:ascii="Times New Roman" w:hAnsi="Times New Roman" w:eastAsia="仿宋" w:cs="Times New Roman"/>
          <w:kern w:val="0"/>
          <w:sz w:val="28"/>
          <w:szCs w:val="28"/>
          <w:lang w:val="zh-CN"/>
        </w:rPr>
      </w:pPr>
      <w:r>
        <w:rPr>
          <w:rFonts w:hint="default" w:ascii="Times New Roman" w:hAnsi="Times New Roman" w:eastAsia="仿宋" w:cs="Times New Roman"/>
          <w:sz w:val="28"/>
          <w:szCs w:val="28"/>
          <w:lang w:val="en-AU"/>
        </w:rPr>
        <w:t>竞赛模型为</w:t>
      </w:r>
      <w:r>
        <w:rPr>
          <w:rFonts w:hint="default" w:ascii="Times New Roman" w:hAnsi="Times New Roman" w:eastAsia="仿宋" w:cs="Times New Roman"/>
          <w:sz w:val="28"/>
          <w:szCs w:val="28"/>
          <w:lang w:val="en-US" w:eastAsia="zh-CN"/>
        </w:rPr>
        <w:t>高空飞翔的转盘结构</w:t>
      </w:r>
      <w:r>
        <w:rPr>
          <w:rFonts w:hint="default" w:ascii="Times New Roman" w:hAnsi="Times New Roman" w:eastAsia="仿宋" w:cs="Times New Roman"/>
          <w:sz w:val="28"/>
          <w:szCs w:val="28"/>
          <w:lang w:val="en-AU"/>
        </w:rPr>
        <w:t>，其制作部分由</w:t>
      </w:r>
      <w:r>
        <w:rPr>
          <w:rFonts w:hint="default" w:ascii="Times New Roman" w:hAnsi="Times New Roman" w:eastAsia="仿宋" w:cs="Times New Roman"/>
          <w:sz w:val="28"/>
          <w:szCs w:val="28"/>
          <w:lang w:val="en-US" w:eastAsia="zh-CN"/>
        </w:rPr>
        <w:t>若干悬臂及悬臂间的连接杆件组成</w:t>
      </w:r>
      <w:r>
        <w:rPr>
          <w:rFonts w:hint="default" w:ascii="Times New Roman" w:hAnsi="Times New Roman" w:eastAsia="仿宋" w:cs="Times New Roman"/>
          <w:sz w:val="28"/>
          <w:szCs w:val="28"/>
          <w:lang w:val="en-AU"/>
        </w:rPr>
        <w:t>，</w:t>
      </w:r>
      <w:r>
        <w:rPr>
          <w:rFonts w:hint="default" w:ascii="Times New Roman" w:hAnsi="Times New Roman" w:eastAsia="仿宋" w:cs="Times New Roman"/>
          <w:sz w:val="28"/>
          <w:szCs w:val="28"/>
          <w:lang w:val="en-US" w:eastAsia="zh-CN"/>
        </w:rPr>
        <w:t>固定在组委会提供的底板上，</w:t>
      </w:r>
      <w:r>
        <w:rPr>
          <w:rFonts w:hint="eastAsia" w:eastAsia="仿宋" w:cs="Times New Roman"/>
          <w:sz w:val="28"/>
          <w:szCs w:val="28"/>
          <w:lang w:val="en-US" w:eastAsia="zh-CN"/>
        </w:rPr>
        <w:t>结构</w:t>
      </w:r>
      <w:r>
        <w:rPr>
          <w:rFonts w:hint="default" w:ascii="Times New Roman" w:hAnsi="Times New Roman" w:eastAsia="仿宋" w:cs="Times New Roman"/>
          <w:sz w:val="28"/>
          <w:szCs w:val="28"/>
          <w:lang w:val="en-AU"/>
        </w:rPr>
        <w:t>形式不限。</w:t>
      </w:r>
    </w:p>
    <w:p w14:paraId="29CAB1BB">
      <w:pPr>
        <w:autoSpaceDE w:val="0"/>
        <w:autoSpaceDN w:val="0"/>
        <w:adjustRightInd w:val="0"/>
        <w:spacing w:line="500" w:lineRule="exact"/>
        <w:ind w:firstLine="560" w:firstLineChars="200"/>
        <w:rPr>
          <w:rFonts w:hint="default" w:ascii="Times New Roman" w:hAnsi="Times New Roman" w:eastAsia="仿宋" w:cs="Times New Roman"/>
          <w:kern w:val="0"/>
          <w:sz w:val="28"/>
          <w:szCs w:val="28"/>
        </w:rPr>
      </w:pPr>
      <w:r>
        <w:rPr>
          <w:rFonts w:hint="default" w:ascii="Times New Roman" w:hAnsi="Times New Roman" w:eastAsia="仿宋" w:cs="Times New Roman"/>
          <w:kern w:val="0"/>
          <w:sz w:val="28"/>
          <w:szCs w:val="28"/>
        </w:rPr>
        <w:t>（2）模型</w:t>
      </w:r>
      <w:r>
        <w:rPr>
          <w:rFonts w:hint="default" w:ascii="Times New Roman" w:hAnsi="Times New Roman" w:eastAsia="仿宋" w:cs="Times New Roman"/>
          <w:kern w:val="0"/>
          <w:sz w:val="28"/>
          <w:szCs w:val="28"/>
          <w:lang w:val="en-US" w:eastAsia="zh-CN"/>
        </w:rPr>
        <w:t>尺寸</w:t>
      </w:r>
      <w:r>
        <w:rPr>
          <w:rFonts w:hint="default" w:ascii="Times New Roman" w:hAnsi="Times New Roman" w:eastAsia="仿宋" w:cs="Times New Roman"/>
          <w:kern w:val="0"/>
          <w:sz w:val="28"/>
          <w:szCs w:val="28"/>
        </w:rPr>
        <w:t>要求</w:t>
      </w:r>
    </w:p>
    <w:p w14:paraId="7F4FFE3A">
      <w:pPr>
        <w:pStyle w:val="22"/>
        <w:spacing w:line="500" w:lineRule="exact"/>
        <w:ind w:firstLine="560"/>
        <w:jc w:val="left"/>
        <w:rPr>
          <w:rFonts w:hint="default" w:ascii="Times New Roman" w:hAnsi="Times New Roman" w:eastAsia="仿宋" w:cs="Times New Roman"/>
          <w:b w:val="0"/>
          <w:bCs/>
          <w:color w:val="FF0000"/>
          <w:sz w:val="28"/>
          <w:szCs w:val="28"/>
          <w:lang w:val="en-US" w:eastAsia="zh-CN"/>
        </w:rPr>
      </w:pPr>
      <w:r>
        <w:rPr>
          <w:rFonts w:hint="default" w:ascii="Times New Roman" w:hAnsi="Times New Roman" w:eastAsia="仿宋" w:cs="Times New Roman"/>
          <w:bCs/>
          <w:color w:val="auto"/>
          <w:sz w:val="28"/>
          <w:szCs w:val="28"/>
          <w:lang w:val="en-US"/>
        </w:rPr>
        <w:t>模型</w:t>
      </w:r>
      <w:r>
        <w:rPr>
          <w:rFonts w:hint="default" w:ascii="Times New Roman" w:hAnsi="Times New Roman" w:eastAsia="仿宋" w:cs="Times New Roman"/>
          <w:b w:val="0"/>
          <w:bCs/>
          <w:color w:val="auto"/>
          <w:sz w:val="28"/>
          <w:szCs w:val="28"/>
        </w:rPr>
        <w:t>结构</w:t>
      </w:r>
      <w:r>
        <w:rPr>
          <w:rFonts w:hint="default" w:ascii="Times New Roman" w:hAnsi="Times New Roman" w:eastAsia="仿宋" w:cs="Times New Roman"/>
          <w:b w:val="0"/>
          <w:bCs/>
          <w:color w:val="auto"/>
          <w:sz w:val="28"/>
          <w:szCs w:val="28"/>
          <w:lang w:val="en-US" w:eastAsia="zh-CN"/>
        </w:rPr>
        <w:t>高度</w:t>
      </w:r>
      <w:r>
        <w:rPr>
          <w:rFonts w:hint="default" w:ascii="Times New Roman" w:hAnsi="Times New Roman" w:eastAsia="仿宋" w:cs="Times New Roman"/>
          <w:b w:val="0"/>
          <w:bCs/>
          <w:color w:val="auto"/>
          <w:sz w:val="28"/>
          <w:szCs w:val="28"/>
        </w:rPr>
        <w:t>限定</w:t>
      </w:r>
      <w:r>
        <w:rPr>
          <w:rFonts w:hint="eastAsia" w:eastAsia="仿宋" w:cs="Times New Roman"/>
          <w:b w:val="0"/>
          <w:bCs/>
          <w:color w:val="auto"/>
          <w:sz w:val="28"/>
          <w:szCs w:val="28"/>
          <w:lang w:val="en-US" w:eastAsia="zh-CN"/>
        </w:rPr>
        <w:t>在距底板上表面0</w:t>
      </w:r>
      <w:r>
        <w:rPr>
          <w:rFonts w:hint="default" w:ascii="Times New Roman" w:hAnsi="Times New Roman" w:eastAsia="宋体" w:cs="Times New Roman"/>
          <w:b w:val="0"/>
          <w:bCs/>
          <w:color w:val="auto"/>
          <w:sz w:val="28"/>
          <w:szCs w:val="28"/>
          <w:lang w:val="en-US" w:eastAsia="zh-CN"/>
        </w:rPr>
        <w:t>~</w:t>
      </w:r>
      <w:r>
        <w:rPr>
          <w:rFonts w:hint="default" w:ascii="Times New Roman" w:hAnsi="Times New Roman" w:eastAsia="仿宋" w:cs="Times New Roman"/>
          <w:b w:val="0"/>
          <w:bCs/>
          <w:color w:val="auto"/>
          <w:sz w:val="28"/>
          <w:szCs w:val="28"/>
          <w:lang w:val="en-US" w:eastAsia="zh-CN"/>
        </w:rPr>
        <w:t>150</w:t>
      </w:r>
      <w:r>
        <w:rPr>
          <w:rFonts w:hint="default" w:ascii="Times New Roman" w:hAnsi="Times New Roman" w:eastAsia="仿宋" w:cs="Times New Roman"/>
          <w:b w:val="0"/>
          <w:bCs/>
          <w:color w:val="auto"/>
          <w:sz w:val="28"/>
          <w:szCs w:val="28"/>
        </w:rPr>
        <w:t>mm</w:t>
      </w:r>
      <w:r>
        <w:rPr>
          <w:rFonts w:hint="eastAsia" w:eastAsia="仿宋" w:cs="Times New Roman"/>
          <w:bCs/>
          <w:color w:val="auto"/>
          <w:sz w:val="28"/>
          <w:szCs w:val="28"/>
          <w:lang w:val="en-US" w:eastAsia="zh-CN"/>
        </w:rPr>
        <w:t>范围内</w:t>
      </w:r>
      <w:r>
        <w:rPr>
          <w:rFonts w:hint="default" w:ascii="Times New Roman" w:hAnsi="Times New Roman" w:eastAsia="仿宋" w:cs="Times New Roman"/>
          <w:b w:val="0"/>
          <w:bCs/>
          <w:color w:val="auto"/>
          <w:sz w:val="28"/>
          <w:szCs w:val="28"/>
        </w:rPr>
        <w:t>，</w:t>
      </w:r>
      <w:r>
        <w:rPr>
          <w:rFonts w:hint="eastAsia" w:eastAsia="仿宋" w:cs="Times New Roman"/>
          <w:b/>
          <w:bCs w:val="0"/>
          <w:color w:val="auto"/>
          <w:sz w:val="28"/>
          <w:szCs w:val="28"/>
          <w:lang w:val="en-US" w:eastAsia="zh-CN"/>
        </w:rPr>
        <w:t>禁止超限</w:t>
      </w:r>
      <w:r>
        <w:rPr>
          <w:rFonts w:hint="eastAsia" w:eastAsia="仿宋" w:cs="Times New Roman"/>
          <w:b w:val="0"/>
          <w:bCs/>
          <w:color w:val="auto"/>
          <w:sz w:val="28"/>
          <w:szCs w:val="28"/>
          <w:lang w:eastAsia="zh-CN"/>
        </w:rPr>
        <w:t>，</w:t>
      </w:r>
      <w:r>
        <w:rPr>
          <w:rFonts w:hint="default" w:ascii="Times New Roman" w:hAnsi="Times New Roman" w:eastAsia="仿宋" w:cs="Times New Roman"/>
          <w:b w:val="0"/>
          <w:bCs/>
          <w:color w:val="auto"/>
          <w:sz w:val="28"/>
          <w:szCs w:val="28"/>
          <w:lang w:val="en-US" w:eastAsia="zh-CN"/>
        </w:rPr>
        <w:t>外轮廓平面</w:t>
      </w:r>
      <w:r>
        <w:rPr>
          <w:rFonts w:hint="default" w:eastAsia="仿宋"/>
          <w:bCs/>
          <w:color w:val="auto"/>
          <w:sz w:val="28"/>
          <w:szCs w:val="28"/>
          <w:lang w:val="en-US" w:eastAsia="zh-CN"/>
        </w:rPr>
        <w:t>投影</w:t>
      </w:r>
      <w:r>
        <w:rPr>
          <w:rFonts w:hint="eastAsia" w:eastAsia="仿宋"/>
          <w:bCs/>
          <w:color w:val="auto"/>
          <w:sz w:val="28"/>
          <w:szCs w:val="28"/>
          <w:lang w:val="en-US" w:eastAsia="zh-CN"/>
        </w:rPr>
        <w:t>尺寸最大处半径限定为</w:t>
      </w:r>
      <w:r>
        <w:rPr>
          <w:rFonts w:hint="default" w:ascii="Times New Roman" w:hAnsi="Times New Roman" w:eastAsia="仿宋" w:cs="Times New Roman"/>
          <w:bCs/>
          <w:color w:val="auto"/>
          <w:sz w:val="28"/>
          <w:szCs w:val="28"/>
          <w:lang w:val="en-US"/>
        </w:rPr>
        <w:t>400mm</w:t>
      </w:r>
      <w:r>
        <w:rPr>
          <w:rFonts w:hint="default" w:ascii="Times New Roman" w:hAnsi="Times New Roman" w:eastAsia="仿宋" w:cs="Times New Roman"/>
          <w:b w:val="0"/>
          <w:bCs/>
          <w:color w:val="auto"/>
          <w:sz w:val="28"/>
          <w:szCs w:val="28"/>
        </w:rPr>
        <w:t xml:space="preserve"> ±</w:t>
      </w:r>
      <w:r>
        <w:rPr>
          <w:rFonts w:hint="default" w:ascii="Times New Roman" w:hAnsi="Times New Roman" w:eastAsia="仿宋" w:cs="Times New Roman"/>
          <w:b w:val="0"/>
          <w:bCs/>
          <w:color w:val="auto"/>
          <w:sz w:val="28"/>
          <w:szCs w:val="28"/>
          <w:lang w:val="en-US" w:eastAsia="zh-CN"/>
        </w:rPr>
        <w:t xml:space="preserve"> 5mm</w:t>
      </w:r>
      <w:r>
        <w:rPr>
          <w:rFonts w:hint="default" w:ascii="Times New Roman" w:hAnsi="Times New Roman" w:eastAsia="仿宋" w:cs="Times New Roman"/>
          <w:bCs/>
          <w:color w:val="auto"/>
          <w:sz w:val="28"/>
          <w:szCs w:val="28"/>
          <w:lang w:val="en-US" w:eastAsia="zh-CN"/>
        </w:rPr>
        <w:t>，</w:t>
      </w:r>
      <w:r>
        <w:rPr>
          <w:rFonts w:hint="eastAsia" w:eastAsia="仿宋" w:cs="Times New Roman"/>
          <w:bCs/>
          <w:color w:val="auto"/>
          <w:sz w:val="28"/>
          <w:szCs w:val="28"/>
          <w:lang w:val="en-US" w:eastAsia="zh-CN"/>
        </w:rPr>
        <w:t>模型</w:t>
      </w:r>
      <w:r>
        <w:rPr>
          <w:rFonts w:hint="default" w:ascii="Times New Roman" w:hAnsi="Times New Roman" w:eastAsia="仿宋" w:cs="Times New Roman"/>
          <w:bCs/>
          <w:color w:val="auto"/>
          <w:sz w:val="28"/>
          <w:szCs w:val="28"/>
          <w:lang w:val="en-US" w:eastAsia="zh-CN"/>
        </w:rPr>
        <w:t>内部正中需留出</w:t>
      </w:r>
      <w:r>
        <w:rPr>
          <w:rFonts w:hint="eastAsia" w:eastAsia="仿宋" w:cs="Times New Roman"/>
          <w:bCs/>
          <w:color w:val="auto"/>
          <w:sz w:val="28"/>
          <w:szCs w:val="28"/>
          <w:lang w:val="en-US" w:eastAsia="zh-CN"/>
        </w:rPr>
        <w:t>58</w:t>
      </w:r>
      <w:r>
        <w:rPr>
          <w:rFonts w:hint="default" w:ascii="Times New Roman" w:hAnsi="Times New Roman" w:eastAsia="仿宋" w:cs="Times New Roman"/>
          <w:bCs/>
          <w:color w:val="auto"/>
          <w:sz w:val="28"/>
          <w:szCs w:val="28"/>
          <w:lang w:val="en-US" w:eastAsia="zh-CN"/>
        </w:rPr>
        <w:t>mm×</w:t>
      </w:r>
      <w:r>
        <w:rPr>
          <w:rFonts w:hint="eastAsia" w:eastAsia="仿宋" w:cs="Times New Roman"/>
          <w:bCs/>
          <w:color w:val="auto"/>
          <w:sz w:val="28"/>
          <w:szCs w:val="28"/>
          <w:lang w:val="en-US" w:eastAsia="zh-CN"/>
        </w:rPr>
        <w:t>58</w:t>
      </w:r>
      <w:r>
        <w:rPr>
          <w:rFonts w:hint="default" w:ascii="Times New Roman" w:hAnsi="Times New Roman" w:eastAsia="仿宋" w:cs="Times New Roman"/>
          <w:bCs/>
          <w:color w:val="auto"/>
          <w:sz w:val="28"/>
          <w:szCs w:val="28"/>
          <w:lang w:val="en-US" w:eastAsia="zh-CN"/>
        </w:rPr>
        <w:t>mm</w:t>
      </w:r>
      <w:r>
        <w:rPr>
          <w:rFonts w:hint="eastAsia" w:eastAsia="仿宋" w:cs="Times New Roman"/>
          <w:bCs/>
          <w:color w:val="auto"/>
          <w:sz w:val="28"/>
          <w:szCs w:val="28"/>
          <w:lang w:val="en-US" w:eastAsia="zh-CN"/>
        </w:rPr>
        <w:t>、倒角半径为3mm</w:t>
      </w:r>
      <w:r>
        <w:rPr>
          <w:rFonts w:hint="default" w:ascii="Times New Roman" w:hAnsi="Times New Roman" w:eastAsia="仿宋" w:cs="Times New Roman"/>
          <w:bCs/>
          <w:sz w:val="28"/>
          <w:szCs w:val="28"/>
          <w:lang w:val="en-US" w:eastAsia="zh-CN"/>
        </w:rPr>
        <w:t>的滑块</w:t>
      </w:r>
      <w:r>
        <w:rPr>
          <w:rFonts w:hint="default" w:ascii="Times New Roman" w:hAnsi="Times New Roman" w:eastAsia="仿宋" w:cs="Times New Roman"/>
          <w:bCs/>
          <w:color w:val="auto"/>
          <w:sz w:val="28"/>
          <w:szCs w:val="28"/>
          <w:lang w:val="en-US" w:eastAsia="zh-CN"/>
        </w:rPr>
        <w:t>规避区，</w:t>
      </w:r>
      <w:r>
        <w:rPr>
          <w:rFonts w:hint="default" w:ascii="Times New Roman" w:hAnsi="Times New Roman" w:eastAsia="仿宋" w:cs="Times New Roman"/>
          <w:b w:val="0"/>
          <w:bCs/>
          <w:color w:val="auto"/>
          <w:sz w:val="28"/>
          <w:szCs w:val="28"/>
          <w:lang w:val="en-US" w:eastAsia="zh-CN"/>
        </w:rPr>
        <w:t>模型制作范围</w:t>
      </w:r>
      <w:r>
        <w:rPr>
          <w:rFonts w:hint="default" w:ascii="Times New Roman" w:hAnsi="Times New Roman" w:eastAsia="仿宋" w:cs="Times New Roman"/>
          <w:b w:val="0"/>
          <w:bCs/>
          <w:color w:val="auto"/>
          <w:sz w:val="28"/>
          <w:szCs w:val="28"/>
          <w:lang w:val="en-US"/>
        </w:rPr>
        <w:t>如图2（</w:t>
      </w:r>
      <w:r>
        <w:rPr>
          <w:rFonts w:hint="default" w:ascii="Times New Roman" w:hAnsi="Times New Roman" w:eastAsia="仿宋" w:cs="Times New Roman"/>
          <w:b w:val="0"/>
          <w:bCs/>
          <w:color w:val="auto"/>
          <w:sz w:val="28"/>
          <w:szCs w:val="28"/>
          <w:lang w:val="en-US" w:eastAsia="zh-CN"/>
        </w:rPr>
        <w:t>a</w:t>
      </w:r>
      <w:r>
        <w:rPr>
          <w:rFonts w:hint="default" w:ascii="Times New Roman" w:hAnsi="Times New Roman" w:eastAsia="仿宋" w:cs="Times New Roman"/>
          <w:b w:val="0"/>
          <w:bCs/>
          <w:color w:val="auto"/>
          <w:sz w:val="28"/>
          <w:szCs w:val="28"/>
          <w:lang w:val="en-US"/>
        </w:rPr>
        <w:t>）</w:t>
      </w:r>
      <w:r>
        <w:rPr>
          <w:rFonts w:hint="default" w:ascii="Times New Roman" w:hAnsi="Times New Roman" w:eastAsia="仿宋" w:cs="Times New Roman"/>
          <w:b w:val="0"/>
          <w:bCs/>
          <w:color w:val="auto"/>
          <w:sz w:val="28"/>
          <w:szCs w:val="28"/>
          <w:lang w:val="en-US" w:eastAsia="zh-CN"/>
        </w:rPr>
        <w:t>-2（b）阴影部分</w:t>
      </w:r>
      <w:r>
        <w:rPr>
          <w:rFonts w:hint="default" w:ascii="Times New Roman" w:hAnsi="Times New Roman" w:eastAsia="仿宋" w:cs="Times New Roman"/>
          <w:b w:val="0"/>
          <w:bCs/>
          <w:color w:val="auto"/>
          <w:sz w:val="28"/>
          <w:szCs w:val="28"/>
          <w:lang w:val="en-US"/>
        </w:rPr>
        <w:t>所示</w:t>
      </w:r>
      <w:r>
        <w:rPr>
          <w:rFonts w:hint="default" w:ascii="Times New Roman" w:hAnsi="Times New Roman" w:eastAsia="仿宋" w:cs="Times New Roman"/>
          <w:b w:val="0"/>
          <w:bCs/>
          <w:color w:val="auto"/>
          <w:sz w:val="28"/>
          <w:szCs w:val="28"/>
          <w:lang w:val="en-US" w:eastAsia="zh-CN"/>
        </w:rPr>
        <w:t>。在</w:t>
      </w:r>
      <w:r>
        <w:rPr>
          <w:rFonts w:hint="eastAsia" w:eastAsia="仿宋" w:cs="Times New Roman"/>
          <w:b w:val="0"/>
          <w:bCs/>
          <w:color w:val="auto"/>
          <w:sz w:val="28"/>
          <w:szCs w:val="28"/>
          <w:lang w:val="en-US" w:eastAsia="zh-CN"/>
        </w:rPr>
        <w:t>转</w:t>
      </w:r>
      <w:r>
        <w:rPr>
          <w:rFonts w:hint="eastAsia" w:eastAsia="仿宋" w:cs="Times New Roman"/>
          <w:b w:val="0"/>
          <w:bCs/>
          <w:sz w:val="28"/>
          <w:szCs w:val="28"/>
          <w:lang w:val="en-US" w:eastAsia="zh-CN"/>
        </w:rPr>
        <w:t>盘结构最外缘（即转盘结构半径满足</w:t>
      </w:r>
      <w:r>
        <w:rPr>
          <w:rFonts w:hint="default" w:ascii="Times New Roman" w:hAnsi="Times New Roman" w:eastAsia="仿宋" w:cs="Times New Roman"/>
          <w:bCs/>
          <w:sz w:val="28"/>
          <w:szCs w:val="28"/>
          <w:lang w:val="en-US"/>
        </w:rPr>
        <w:t>400mm</w:t>
      </w:r>
      <w:r>
        <w:rPr>
          <w:rFonts w:hint="default" w:ascii="Times New Roman" w:hAnsi="Times New Roman" w:eastAsia="仿宋" w:cs="Times New Roman"/>
          <w:b w:val="0"/>
          <w:bCs/>
          <w:sz w:val="28"/>
          <w:szCs w:val="28"/>
        </w:rPr>
        <w:t xml:space="preserve"> ±</w:t>
      </w:r>
      <w:r>
        <w:rPr>
          <w:rFonts w:hint="default" w:ascii="Times New Roman" w:hAnsi="Times New Roman" w:eastAsia="仿宋" w:cs="Times New Roman"/>
          <w:b w:val="0"/>
          <w:bCs/>
          <w:sz w:val="28"/>
          <w:szCs w:val="28"/>
          <w:lang w:val="en-US" w:eastAsia="zh-CN"/>
        </w:rPr>
        <w:t xml:space="preserve"> 5mm</w:t>
      </w:r>
      <w:r>
        <w:rPr>
          <w:rFonts w:hint="eastAsia" w:eastAsia="仿宋" w:cs="Times New Roman"/>
          <w:b w:val="0"/>
          <w:bCs/>
          <w:sz w:val="28"/>
          <w:szCs w:val="28"/>
          <w:lang w:val="en-US" w:eastAsia="zh-CN"/>
        </w:rPr>
        <w:t>处）沿圆周均匀布置</w:t>
      </w:r>
      <w:r>
        <w:rPr>
          <w:rFonts w:hint="default" w:ascii="Times New Roman" w:hAnsi="Times New Roman" w:eastAsia="仿宋" w:cs="Times New Roman"/>
          <w:bCs/>
          <w:sz w:val="28"/>
          <w:szCs w:val="28"/>
          <w:lang w:val="en-US"/>
        </w:rPr>
        <w:t>8个加载</w:t>
      </w:r>
      <w:r>
        <w:rPr>
          <w:rFonts w:hint="eastAsia" w:eastAsia="仿宋" w:cs="Times New Roman"/>
          <w:bCs/>
          <w:sz w:val="28"/>
          <w:szCs w:val="28"/>
          <w:lang w:val="en-US" w:eastAsia="zh-CN"/>
        </w:rPr>
        <w:t>绳套固定</w:t>
      </w:r>
      <w:r>
        <w:rPr>
          <w:rFonts w:hint="default" w:ascii="Times New Roman" w:hAnsi="Times New Roman" w:eastAsia="仿宋" w:cs="Times New Roman"/>
          <w:bCs/>
          <w:sz w:val="28"/>
          <w:szCs w:val="28"/>
          <w:lang w:val="en-US"/>
        </w:rPr>
        <w:t>点，</w:t>
      </w:r>
      <w:r>
        <w:rPr>
          <w:rFonts w:hint="eastAsia" w:eastAsia="仿宋" w:cs="Times New Roman"/>
          <w:bCs/>
          <w:sz w:val="28"/>
          <w:szCs w:val="28"/>
          <w:lang w:val="en-US" w:eastAsia="zh-CN"/>
        </w:rPr>
        <w:t>绳套</w:t>
      </w:r>
      <w:r>
        <w:rPr>
          <w:rFonts w:hint="default" w:ascii="Times New Roman" w:hAnsi="Times New Roman" w:eastAsia="仿宋" w:cs="Times New Roman"/>
          <w:bCs/>
          <w:sz w:val="28"/>
          <w:szCs w:val="28"/>
          <w:lang w:val="en-US"/>
        </w:rPr>
        <w:t>用以悬挂砝码模拟座舱荷载</w:t>
      </w:r>
      <w:r>
        <w:rPr>
          <w:rFonts w:hint="default" w:ascii="Times New Roman" w:hAnsi="Times New Roman" w:eastAsia="仿宋" w:cs="Times New Roman"/>
          <w:bCs/>
          <w:sz w:val="28"/>
          <w:szCs w:val="28"/>
          <w:lang w:val="en-US" w:eastAsia="zh-CN"/>
        </w:rPr>
        <w:t>，</w:t>
      </w:r>
      <w:r>
        <w:rPr>
          <w:rFonts w:hint="eastAsia" w:eastAsia="仿宋" w:cs="Times New Roman"/>
          <w:bCs/>
          <w:sz w:val="28"/>
          <w:szCs w:val="28"/>
          <w:lang w:val="en-US" w:eastAsia="zh-CN"/>
        </w:rPr>
        <w:t>绳套固定</w:t>
      </w:r>
      <w:r>
        <w:rPr>
          <w:rFonts w:hint="default" w:ascii="Times New Roman" w:hAnsi="Times New Roman" w:eastAsia="仿宋" w:cs="Times New Roman"/>
          <w:bCs/>
          <w:sz w:val="28"/>
          <w:szCs w:val="28"/>
          <w:lang w:val="en-US"/>
        </w:rPr>
        <w:t>点</w:t>
      </w:r>
      <w:r>
        <w:rPr>
          <w:rFonts w:hint="default" w:ascii="Times New Roman" w:hAnsi="Times New Roman" w:eastAsia="仿宋" w:cs="Times New Roman"/>
          <w:bCs/>
          <w:sz w:val="28"/>
          <w:szCs w:val="28"/>
          <w:lang w:val="en-US" w:eastAsia="zh-CN"/>
        </w:rPr>
        <w:t>位置标高</w:t>
      </w:r>
      <w:r>
        <w:rPr>
          <w:rFonts w:hint="default" w:ascii="Times New Roman" w:hAnsi="Times New Roman" w:eastAsia="仿宋" w:cs="Times New Roman"/>
          <w:b w:val="0"/>
          <w:bCs/>
          <w:color w:val="auto"/>
          <w:sz w:val="28"/>
          <w:szCs w:val="28"/>
        </w:rPr>
        <w:t>限定</w:t>
      </w:r>
      <w:r>
        <w:rPr>
          <w:rFonts w:hint="eastAsia" w:eastAsia="仿宋" w:cs="Times New Roman"/>
          <w:b w:val="0"/>
          <w:bCs/>
          <w:color w:val="auto"/>
          <w:sz w:val="28"/>
          <w:szCs w:val="28"/>
          <w:lang w:val="en-US" w:eastAsia="zh-CN"/>
        </w:rPr>
        <w:t>在距底板上表面0</w:t>
      </w:r>
      <w:r>
        <w:rPr>
          <w:rFonts w:hint="default" w:ascii="Times New Roman" w:hAnsi="Times New Roman" w:eastAsia="宋体" w:cs="Times New Roman"/>
          <w:b w:val="0"/>
          <w:bCs/>
          <w:color w:val="auto"/>
          <w:sz w:val="28"/>
          <w:szCs w:val="28"/>
          <w:lang w:val="en-US" w:eastAsia="zh-CN"/>
        </w:rPr>
        <w:t>~</w:t>
      </w:r>
      <w:r>
        <w:rPr>
          <w:rFonts w:hint="default" w:ascii="Times New Roman" w:hAnsi="Times New Roman" w:eastAsia="仿宋" w:cs="Times New Roman"/>
          <w:b w:val="0"/>
          <w:bCs/>
          <w:color w:val="auto"/>
          <w:sz w:val="28"/>
          <w:szCs w:val="28"/>
          <w:lang w:val="en-US" w:eastAsia="zh-CN"/>
        </w:rPr>
        <w:t>150</w:t>
      </w:r>
      <w:r>
        <w:rPr>
          <w:rFonts w:hint="default" w:ascii="Times New Roman" w:hAnsi="Times New Roman" w:eastAsia="仿宋" w:cs="Times New Roman"/>
          <w:b w:val="0"/>
          <w:bCs/>
          <w:color w:val="auto"/>
          <w:sz w:val="28"/>
          <w:szCs w:val="28"/>
        </w:rPr>
        <w:t>mm</w:t>
      </w:r>
      <w:r>
        <w:rPr>
          <w:rFonts w:hint="eastAsia" w:eastAsia="仿宋" w:cs="Times New Roman"/>
          <w:bCs/>
          <w:color w:val="auto"/>
          <w:sz w:val="28"/>
          <w:szCs w:val="28"/>
          <w:lang w:val="en-US" w:eastAsia="zh-CN"/>
        </w:rPr>
        <w:t>范围内</w:t>
      </w:r>
      <w:r>
        <w:rPr>
          <w:rFonts w:hint="default" w:ascii="Times New Roman" w:hAnsi="Times New Roman" w:eastAsia="仿宋" w:cs="Times New Roman"/>
          <w:bCs/>
          <w:sz w:val="28"/>
          <w:szCs w:val="28"/>
          <w:lang w:val="en-US" w:eastAsia="zh-CN"/>
        </w:rPr>
        <w:t>，</w:t>
      </w:r>
      <w:r>
        <w:rPr>
          <w:rFonts w:hint="eastAsia" w:eastAsia="仿宋" w:cs="Times New Roman"/>
          <w:b/>
          <w:bCs w:val="0"/>
          <w:color w:val="auto"/>
          <w:sz w:val="28"/>
          <w:szCs w:val="28"/>
          <w:lang w:val="en-US" w:eastAsia="zh-CN"/>
        </w:rPr>
        <w:t>禁止超限，</w:t>
      </w:r>
      <w:r>
        <w:rPr>
          <w:rFonts w:hint="default" w:ascii="Times New Roman" w:hAnsi="Times New Roman" w:eastAsia="仿宋" w:cs="Times New Roman"/>
          <w:bCs/>
          <w:sz w:val="28"/>
          <w:szCs w:val="28"/>
          <w:lang w:val="en-US" w:eastAsia="zh-CN"/>
        </w:rPr>
        <w:t>在半径方向</w:t>
      </w:r>
      <w:r>
        <w:rPr>
          <w:rFonts w:hint="eastAsia" w:eastAsia="仿宋" w:cs="Times New Roman"/>
          <w:bCs/>
          <w:sz w:val="28"/>
          <w:szCs w:val="28"/>
          <w:lang w:val="en-US" w:eastAsia="zh-CN"/>
        </w:rPr>
        <w:t>绳套固定</w:t>
      </w:r>
      <w:r>
        <w:rPr>
          <w:rFonts w:hint="default" w:ascii="Times New Roman" w:hAnsi="Times New Roman" w:eastAsia="仿宋" w:cs="Times New Roman"/>
          <w:bCs/>
          <w:sz w:val="28"/>
          <w:szCs w:val="28"/>
          <w:lang w:val="en-US"/>
        </w:rPr>
        <w:t>点</w:t>
      </w:r>
      <w:r>
        <w:rPr>
          <w:rFonts w:hint="eastAsia" w:eastAsia="仿宋" w:cs="Times New Roman"/>
          <w:bCs/>
          <w:sz w:val="28"/>
          <w:szCs w:val="28"/>
          <w:lang w:val="en-US" w:eastAsia="zh-CN"/>
        </w:rPr>
        <w:t>位置</w:t>
      </w:r>
      <w:r>
        <w:rPr>
          <w:rFonts w:hint="eastAsia" w:ascii="Times New Roman" w:hAnsi="Times New Roman" w:eastAsia="仿宋" w:cs="Times New Roman"/>
          <w:bCs/>
          <w:sz w:val="28"/>
          <w:szCs w:val="28"/>
          <w:lang w:val="en-US" w:eastAsia="zh-CN"/>
        </w:rPr>
        <w:t>限定在</w:t>
      </w:r>
      <w:r>
        <w:rPr>
          <w:rFonts w:hint="eastAsia" w:eastAsia="仿宋" w:cs="Times New Roman"/>
          <w:bCs/>
          <w:sz w:val="28"/>
          <w:szCs w:val="28"/>
          <w:lang w:val="en-US" w:eastAsia="zh-CN"/>
        </w:rPr>
        <w:t>图</w:t>
      </w:r>
      <w:r>
        <w:rPr>
          <w:rFonts w:eastAsia="仿宋"/>
          <w:bCs/>
          <w:sz w:val="28"/>
          <w:szCs w:val="28"/>
          <w:lang w:val="en-US"/>
        </w:rPr>
        <w:t>2（b）</w:t>
      </w:r>
      <w:r>
        <w:rPr>
          <w:rFonts w:hint="default" w:ascii="Times New Roman" w:hAnsi="Times New Roman" w:eastAsia="仿宋" w:cs="Times New Roman"/>
          <w:b w:val="0"/>
          <w:bCs/>
          <w:sz w:val="28"/>
          <w:szCs w:val="28"/>
          <w:lang w:val="en-US" w:eastAsia="zh-CN"/>
        </w:rPr>
        <w:t>所示</w:t>
      </w:r>
      <w:r>
        <w:rPr>
          <w:rFonts w:hint="eastAsia" w:eastAsia="仿宋" w:cs="Times New Roman"/>
          <w:b w:val="0"/>
          <w:bCs/>
          <w:sz w:val="28"/>
          <w:szCs w:val="28"/>
          <w:lang w:val="en-US" w:eastAsia="zh-CN"/>
        </w:rPr>
        <w:t>区域范围内</w:t>
      </w:r>
      <w:r>
        <w:rPr>
          <w:rFonts w:hint="eastAsia" w:ascii="Times New Roman" w:hAnsi="Times New Roman" w:eastAsia="仿宋" w:cs="Times New Roman"/>
          <w:bCs/>
          <w:sz w:val="28"/>
          <w:szCs w:val="28"/>
          <w:lang w:val="en-US"/>
        </w:rPr>
        <w:t>，</w:t>
      </w:r>
      <w:r>
        <w:rPr>
          <w:rFonts w:hint="default" w:ascii="Times New Roman" w:hAnsi="Times New Roman" w:eastAsia="仿宋" w:cs="Times New Roman"/>
          <w:bCs/>
          <w:sz w:val="28"/>
          <w:szCs w:val="28"/>
          <w:lang w:val="en-US"/>
        </w:rPr>
        <w:t>相邻</w:t>
      </w:r>
      <w:r>
        <w:rPr>
          <w:rFonts w:hint="eastAsia" w:eastAsia="仿宋" w:cs="Times New Roman"/>
          <w:bCs/>
          <w:sz w:val="28"/>
          <w:szCs w:val="28"/>
          <w:lang w:val="en-US" w:eastAsia="zh-CN"/>
        </w:rPr>
        <w:t>绳套固定</w:t>
      </w:r>
      <w:r>
        <w:rPr>
          <w:rFonts w:hint="default" w:ascii="Times New Roman" w:hAnsi="Times New Roman" w:eastAsia="仿宋" w:cs="Times New Roman"/>
          <w:bCs/>
          <w:sz w:val="28"/>
          <w:szCs w:val="28"/>
          <w:lang w:val="en-US"/>
        </w:rPr>
        <w:t>点间对应圆心角</w:t>
      </w:r>
      <w:r>
        <w:rPr>
          <w:rFonts w:hint="eastAsia" w:ascii="Times New Roman" w:hAnsi="Times New Roman" w:eastAsia="仿宋" w:cs="Times New Roman"/>
          <w:bCs/>
          <w:sz w:val="28"/>
          <w:szCs w:val="28"/>
          <w:lang w:val="en-US"/>
        </w:rPr>
        <w:t>限定</w:t>
      </w:r>
      <w:r>
        <w:rPr>
          <w:rFonts w:hint="eastAsia" w:eastAsia="仿宋" w:cs="Times New Roman"/>
          <w:bCs/>
          <w:sz w:val="28"/>
          <w:szCs w:val="28"/>
          <w:lang w:val="en-US" w:eastAsia="zh-CN"/>
        </w:rPr>
        <w:t>为</w:t>
      </w:r>
      <w:r>
        <w:rPr>
          <w:rFonts w:hint="default" w:ascii="Times New Roman" w:hAnsi="Times New Roman" w:eastAsia="仿宋" w:cs="Times New Roman"/>
          <w:bCs/>
          <w:sz w:val="28"/>
          <w:szCs w:val="28"/>
          <w:lang w:val="en-US"/>
        </w:rPr>
        <w:t>45°±</w:t>
      </w:r>
      <w:r>
        <w:rPr>
          <w:rFonts w:hint="eastAsia" w:eastAsia="仿宋" w:cs="Times New Roman"/>
          <w:bCs/>
          <w:sz w:val="28"/>
          <w:szCs w:val="28"/>
          <w:lang w:val="en-US" w:eastAsia="zh-CN"/>
        </w:rPr>
        <w:t>1.5</w:t>
      </w:r>
      <w:r>
        <w:rPr>
          <w:rFonts w:hint="default" w:ascii="Times New Roman" w:hAnsi="Times New Roman" w:eastAsia="仿宋" w:cs="Times New Roman"/>
          <w:bCs/>
          <w:sz w:val="28"/>
          <w:szCs w:val="28"/>
          <w:lang w:val="en-US"/>
        </w:rPr>
        <w:t>°，即相邻</w:t>
      </w:r>
      <w:r>
        <w:rPr>
          <w:rFonts w:hint="eastAsia" w:eastAsia="仿宋" w:cs="Times New Roman"/>
          <w:bCs/>
          <w:sz w:val="28"/>
          <w:szCs w:val="28"/>
          <w:lang w:val="en-US" w:eastAsia="zh-CN"/>
        </w:rPr>
        <w:t>绳套固定</w:t>
      </w:r>
      <w:r>
        <w:rPr>
          <w:rFonts w:hint="default" w:ascii="Times New Roman" w:hAnsi="Times New Roman" w:eastAsia="仿宋" w:cs="Times New Roman"/>
          <w:bCs/>
          <w:sz w:val="28"/>
          <w:szCs w:val="28"/>
          <w:lang w:val="en-US"/>
        </w:rPr>
        <w:t>点之间的</w:t>
      </w:r>
      <w:r>
        <w:rPr>
          <w:rFonts w:hint="eastAsia" w:eastAsia="仿宋" w:cs="Times New Roman"/>
          <w:bCs/>
          <w:sz w:val="28"/>
          <w:szCs w:val="28"/>
          <w:lang w:val="en-US" w:eastAsia="zh-CN"/>
        </w:rPr>
        <w:t>水平直线</w:t>
      </w:r>
      <w:r>
        <w:rPr>
          <w:rFonts w:hint="default" w:ascii="Times New Roman" w:hAnsi="Times New Roman" w:eastAsia="仿宋" w:cs="Times New Roman"/>
          <w:bCs/>
          <w:sz w:val="28"/>
          <w:szCs w:val="28"/>
          <w:lang w:val="en-US"/>
        </w:rPr>
        <w:t>距离</w:t>
      </w:r>
      <w:r>
        <w:rPr>
          <w:rFonts w:hint="eastAsia" w:ascii="Times New Roman" w:hAnsi="Times New Roman" w:eastAsia="仿宋" w:cs="Times New Roman"/>
          <w:bCs/>
          <w:sz w:val="28"/>
          <w:szCs w:val="28"/>
          <w:lang w:val="en-US"/>
        </w:rPr>
        <w:t>限定</w:t>
      </w:r>
      <w:r>
        <w:rPr>
          <w:rFonts w:hint="eastAsia" w:eastAsia="仿宋" w:cs="Times New Roman"/>
          <w:bCs/>
          <w:sz w:val="28"/>
          <w:szCs w:val="28"/>
          <w:lang w:val="en-US" w:eastAsia="zh-CN"/>
        </w:rPr>
        <w:t>为</w:t>
      </w:r>
      <w:r>
        <w:rPr>
          <w:rFonts w:hint="eastAsia" w:ascii="Times New Roman" w:hAnsi="Times New Roman" w:eastAsia="仿宋" w:cs="Times New Roman"/>
          <w:bCs/>
          <w:sz w:val="28"/>
          <w:szCs w:val="28"/>
          <w:lang w:val="en-US" w:eastAsia="zh-CN"/>
        </w:rPr>
        <w:t>306</w:t>
      </w:r>
      <w:r>
        <w:rPr>
          <w:rFonts w:hint="default" w:ascii="Times New Roman" w:hAnsi="Times New Roman" w:eastAsia="仿宋" w:cs="Times New Roman"/>
          <w:bCs/>
          <w:sz w:val="28"/>
          <w:szCs w:val="28"/>
          <w:lang w:val="en-US"/>
        </w:rPr>
        <w:t>mm</w:t>
      </w:r>
      <w:r>
        <w:rPr>
          <w:rFonts w:hint="eastAsia" w:ascii="Times New Roman" w:hAnsi="Times New Roman" w:eastAsia="仿宋" w:cs="Times New Roman"/>
          <w:bCs/>
          <w:sz w:val="28"/>
          <w:szCs w:val="28"/>
          <w:lang w:val="en-US" w:eastAsia="zh-CN"/>
        </w:rPr>
        <w:t>±</w:t>
      </w:r>
      <w:r>
        <w:rPr>
          <w:rFonts w:hint="eastAsia" w:eastAsia="仿宋" w:cs="Times New Roman"/>
          <w:bCs/>
          <w:sz w:val="28"/>
          <w:szCs w:val="28"/>
          <w:lang w:val="en-US" w:eastAsia="zh-CN"/>
        </w:rPr>
        <w:t>10</w:t>
      </w:r>
      <w:r>
        <w:rPr>
          <w:rFonts w:hint="default" w:ascii="Times New Roman" w:hAnsi="Times New Roman" w:eastAsia="仿宋" w:cs="Times New Roman"/>
          <w:bCs/>
          <w:sz w:val="28"/>
          <w:szCs w:val="28"/>
          <w:lang w:val="en-US"/>
        </w:rPr>
        <w:t>mm，如图2</w:t>
      </w:r>
      <w:r>
        <w:rPr>
          <w:rFonts w:eastAsia="仿宋"/>
          <w:bCs/>
          <w:sz w:val="28"/>
          <w:szCs w:val="28"/>
          <w:lang w:val="en-US"/>
        </w:rPr>
        <w:t>（a）-2（b）</w:t>
      </w:r>
      <w:r>
        <w:rPr>
          <w:rFonts w:hint="default" w:ascii="Times New Roman" w:hAnsi="Times New Roman" w:eastAsia="仿宋" w:cs="Times New Roman"/>
          <w:b w:val="0"/>
          <w:bCs/>
          <w:sz w:val="28"/>
          <w:szCs w:val="28"/>
          <w:lang w:val="en-US" w:eastAsia="zh-CN"/>
        </w:rPr>
        <w:t>所示。</w:t>
      </w:r>
      <w:r>
        <w:rPr>
          <w:rFonts w:eastAsia="仿宋"/>
          <w:b/>
          <w:color w:val="FF0000"/>
          <w:sz w:val="28"/>
          <w:szCs w:val="28"/>
          <w:lang w:val="en-US"/>
        </w:rPr>
        <w:t>模型不符合上述尺寸要求</w:t>
      </w:r>
      <w:r>
        <w:rPr>
          <w:rFonts w:hint="eastAsia" w:eastAsia="仿宋"/>
          <w:b/>
          <w:color w:val="FF0000"/>
          <w:sz w:val="28"/>
          <w:szCs w:val="28"/>
          <w:lang w:val="en-US"/>
        </w:rPr>
        <w:t>者，由专家组酌情扣分</w:t>
      </w:r>
      <w:r>
        <w:rPr>
          <w:rFonts w:hint="default" w:ascii="Times New Roman" w:hAnsi="Times New Roman" w:eastAsia="仿宋" w:cs="Times New Roman"/>
          <w:b/>
          <w:bCs w:val="0"/>
          <w:color w:val="FF0000"/>
          <w:sz w:val="28"/>
          <w:szCs w:val="28"/>
          <w:lang w:val="en-US" w:eastAsia="zh-CN"/>
        </w:rPr>
        <w:t>。</w:t>
      </w:r>
    </w:p>
    <w:p w14:paraId="20B99388">
      <w:pPr>
        <w:autoSpaceDE w:val="0"/>
        <w:autoSpaceDN w:val="0"/>
        <w:adjustRightInd w:val="0"/>
        <w:spacing w:line="500" w:lineRule="exact"/>
        <w:ind w:firstLine="560" w:firstLineChars="200"/>
        <w:rPr>
          <w:rFonts w:hint="default" w:ascii="Times New Roman" w:hAnsi="Times New Roman" w:eastAsia="仿宋" w:cs="Times New Roman"/>
          <w:b w:val="0"/>
          <w:bCs/>
          <w:sz w:val="28"/>
          <w:szCs w:val="28"/>
          <w:lang w:val="en-US" w:eastAsia="zh-CN"/>
        </w:rPr>
      </w:pPr>
      <w:r>
        <w:rPr>
          <w:rFonts w:hint="default" w:ascii="Times New Roman" w:hAnsi="Times New Roman" w:eastAsia="仿宋" w:cs="Times New Roman"/>
          <w:kern w:val="0"/>
          <w:sz w:val="28"/>
          <w:szCs w:val="28"/>
        </w:rPr>
        <w:t>（</w:t>
      </w:r>
      <w:r>
        <w:rPr>
          <w:rFonts w:hint="default" w:ascii="Times New Roman" w:hAnsi="Times New Roman" w:eastAsia="仿宋" w:cs="Times New Roman"/>
          <w:kern w:val="0"/>
          <w:sz w:val="28"/>
          <w:szCs w:val="28"/>
          <w:lang w:val="en-US" w:eastAsia="zh-CN"/>
        </w:rPr>
        <w:t>3</w:t>
      </w:r>
      <w:r>
        <w:rPr>
          <w:rFonts w:hint="default" w:ascii="Times New Roman" w:hAnsi="Times New Roman" w:eastAsia="仿宋" w:cs="Times New Roman"/>
          <w:kern w:val="0"/>
          <w:sz w:val="28"/>
          <w:szCs w:val="28"/>
        </w:rPr>
        <w:t>）模型</w:t>
      </w:r>
      <w:r>
        <w:rPr>
          <w:rFonts w:hint="default" w:ascii="Times New Roman" w:hAnsi="Times New Roman" w:eastAsia="仿宋" w:cs="Times New Roman"/>
          <w:kern w:val="0"/>
          <w:sz w:val="28"/>
          <w:szCs w:val="28"/>
          <w:lang w:val="en-US" w:eastAsia="zh-CN"/>
        </w:rPr>
        <w:t>安装</w:t>
      </w:r>
      <w:r>
        <w:rPr>
          <w:rFonts w:hint="default" w:ascii="Times New Roman" w:hAnsi="Times New Roman" w:eastAsia="仿宋" w:cs="Times New Roman"/>
          <w:kern w:val="0"/>
          <w:sz w:val="28"/>
          <w:szCs w:val="28"/>
        </w:rPr>
        <w:t>要求</w:t>
      </w:r>
    </w:p>
    <w:p w14:paraId="7088B7EC">
      <w:pPr>
        <w:pStyle w:val="22"/>
        <w:spacing w:line="500" w:lineRule="exact"/>
        <w:ind w:firstLine="560"/>
        <w:rPr>
          <w:rFonts w:hint="default" w:ascii="Times New Roman" w:hAnsi="Times New Roman" w:eastAsia="仿宋" w:cs="Times New Roman"/>
          <w:b w:val="0"/>
          <w:bCs/>
          <w:sz w:val="28"/>
          <w:szCs w:val="28"/>
          <w:lang w:val="en-US" w:eastAsia="zh-CN"/>
        </w:rPr>
      </w:pPr>
      <w:r>
        <w:rPr>
          <w:rFonts w:hint="default" w:ascii="Times New Roman" w:hAnsi="Times New Roman" w:eastAsia="仿宋" w:cs="Times New Roman"/>
          <w:bCs/>
          <w:sz w:val="28"/>
          <w:szCs w:val="28"/>
          <w:lang w:val="en-US" w:eastAsia="zh-CN"/>
        </w:rPr>
        <w:t>组委</w:t>
      </w:r>
      <w:r>
        <w:rPr>
          <w:rFonts w:hint="default" w:ascii="Times New Roman" w:hAnsi="Times New Roman" w:eastAsia="仿宋" w:cs="Times New Roman"/>
          <w:bCs/>
          <w:color w:val="auto"/>
          <w:sz w:val="28"/>
          <w:szCs w:val="28"/>
          <w:lang w:val="en-US" w:eastAsia="zh-CN"/>
        </w:rPr>
        <w:t>会统一提供</w:t>
      </w:r>
      <w:r>
        <w:rPr>
          <w:rFonts w:hint="default" w:ascii="Times New Roman" w:hAnsi="Times New Roman" w:eastAsia="仿宋" w:cs="Times New Roman"/>
          <w:bCs/>
          <w:sz w:val="28"/>
          <w:szCs w:val="28"/>
          <w:lang w:val="en-US" w:eastAsia="zh-CN"/>
        </w:rPr>
        <w:t>方孔</w:t>
      </w:r>
      <w:r>
        <w:rPr>
          <w:rFonts w:hint="eastAsia" w:eastAsia="仿宋" w:cs="Times New Roman"/>
          <w:bCs/>
          <w:sz w:val="28"/>
          <w:szCs w:val="28"/>
          <w:lang w:val="en-US" w:eastAsia="zh-CN"/>
        </w:rPr>
        <w:t>圆环</w:t>
      </w:r>
      <w:r>
        <w:rPr>
          <w:rFonts w:hint="default" w:ascii="Times New Roman" w:hAnsi="Times New Roman" w:eastAsia="仿宋" w:cs="Times New Roman"/>
          <w:bCs/>
          <w:sz w:val="28"/>
          <w:szCs w:val="28"/>
          <w:lang w:val="en-US" w:eastAsia="zh-CN"/>
        </w:rPr>
        <w:t>底板</w:t>
      </w:r>
      <w:r>
        <w:rPr>
          <w:rFonts w:hint="default" w:ascii="Times New Roman" w:hAnsi="Times New Roman" w:eastAsia="仿宋" w:cs="Times New Roman"/>
          <w:bCs/>
          <w:color w:val="auto"/>
          <w:sz w:val="28"/>
          <w:szCs w:val="28"/>
          <w:lang w:val="en-US" w:eastAsia="zh-CN"/>
        </w:rPr>
        <w:t>，</w:t>
      </w:r>
      <w:r>
        <w:rPr>
          <w:rFonts w:hint="eastAsia" w:eastAsia="仿宋" w:cs="Times New Roman"/>
          <w:bCs/>
          <w:color w:val="auto"/>
          <w:sz w:val="28"/>
          <w:szCs w:val="28"/>
          <w:lang w:val="en-US" w:eastAsia="zh-CN"/>
        </w:rPr>
        <w:t>圆环部分</w:t>
      </w:r>
      <w:r>
        <w:rPr>
          <w:rFonts w:hint="default" w:ascii="Times New Roman" w:hAnsi="Times New Roman" w:eastAsia="仿宋" w:cs="Times New Roman"/>
          <w:bCs/>
          <w:color w:val="auto"/>
          <w:sz w:val="28"/>
          <w:szCs w:val="28"/>
          <w:highlight w:val="none"/>
          <w:lang w:val="en-US" w:eastAsia="zh-CN"/>
        </w:rPr>
        <w:t>外径为</w:t>
      </w:r>
      <w:r>
        <w:rPr>
          <w:rFonts w:hint="eastAsia" w:eastAsia="仿宋" w:cs="Times New Roman"/>
          <w:bCs/>
          <w:color w:val="auto"/>
          <w:sz w:val="28"/>
          <w:szCs w:val="28"/>
          <w:highlight w:val="none"/>
          <w:lang w:val="en-US" w:eastAsia="zh-CN"/>
        </w:rPr>
        <w:t>1</w:t>
      </w:r>
      <w:r>
        <w:rPr>
          <w:rFonts w:hint="default" w:ascii="Times New Roman" w:hAnsi="Times New Roman" w:eastAsia="仿宋" w:cs="Times New Roman"/>
          <w:bCs/>
          <w:color w:val="auto"/>
          <w:sz w:val="28"/>
          <w:szCs w:val="28"/>
          <w:highlight w:val="none"/>
          <w:lang w:val="en-US" w:eastAsia="zh-CN"/>
        </w:rPr>
        <w:t>50mm</w:t>
      </w:r>
      <w:r>
        <w:rPr>
          <w:rFonts w:hint="default" w:ascii="Times New Roman" w:hAnsi="Times New Roman" w:eastAsia="仿宋" w:cs="Times New Roman"/>
          <w:bCs/>
          <w:color w:val="auto"/>
          <w:sz w:val="28"/>
          <w:szCs w:val="28"/>
          <w:lang w:val="en-US" w:eastAsia="zh-CN"/>
        </w:rPr>
        <w:t>，厚度为15mm，正中开边长</w:t>
      </w:r>
      <w:r>
        <w:rPr>
          <w:rFonts w:hint="eastAsia" w:eastAsia="仿宋" w:cs="Times New Roman"/>
          <w:bCs/>
          <w:color w:val="auto"/>
          <w:sz w:val="28"/>
          <w:szCs w:val="28"/>
          <w:lang w:val="en-US" w:eastAsia="zh-CN"/>
        </w:rPr>
        <w:t>为</w:t>
      </w:r>
      <w:r>
        <w:rPr>
          <w:rFonts w:hint="default" w:ascii="Times New Roman" w:hAnsi="Times New Roman" w:eastAsia="仿宋" w:cs="Times New Roman"/>
          <w:bCs/>
          <w:color w:val="auto"/>
          <w:sz w:val="28"/>
          <w:szCs w:val="28"/>
          <w:lang w:val="en-US" w:eastAsia="zh-CN"/>
        </w:rPr>
        <w:t>60mm的方孔</w:t>
      </w:r>
      <w:r>
        <w:rPr>
          <w:rFonts w:hint="eastAsia" w:eastAsia="仿宋" w:cs="Times New Roman"/>
          <w:bCs/>
          <w:color w:val="auto"/>
          <w:sz w:val="28"/>
          <w:szCs w:val="28"/>
          <w:lang w:val="en-US" w:eastAsia="zh-CN"/>
        </w:rPr>
        <w:t>，倒角半径为3mm。</w:t>
      </w:r>
      <w:r>
        <w:rPr>
          <w:rFonts w:hint="default" w:ascii="Times New Roman" w:hAnsi="Times New Roman" w:eastAsia="仿宋" w:cs="Times New Roman"/>
          <w:bCs/>
          <w:color w:val="auto"/>
          <w:sz w:val="28"/>
          <w:szCs w:val="28"/>
          <w:lang w:val="en-US" w:eastAsia="zh-CN"/>
        </w:rPr>
        <w:t>转盘</w:t>
      </w:r>
      <w:r>
        <w:rPr>
          <w:rFonts w:hint="default" w:ascii="Times New Roman" w:hAnsi="Times New Roman" w:eastAsia="仿宋" w:cs="Times New Roman"/>
          <w:bCs/>
          <w:color w:val="auto"/>
          <w:sz w:val="28"/>
          <w:szCs w:val="28"/>
        </w:rPr>
        <w:t>结构</w:t>
      </w:r>
      <w:r>
        <w:rPr>
          <w:rFonts w:hint="default" w:ascii="Times New Roman" w:hAnsi="Times New Roman" w:eastAsia="仿宋" w:cs="Times New Roman"/>
          <w:bCs/>
          <w:color w:val="auto"/>
          <w:sz w:val="28"/>
          <w:szCs w:val="28"/>
          <w:lang w:val="en-US"/>
        </w:rPr>
        <w:t>要求与</w:t>
      </w:r>
      <w:r>
        <w:rPr>
          <w:rFonts w:hint="default" w:ascii="Times New Roman" w:hAnsi="Times New Roman" w:eastAsia="仿宋" w:cs="Times New Roman"/>
          <w:bCs/>
          <w:color w:val="auto"/>
          <w:sz w:val="28"/>
          <w:szCs w:val="28"/>
          <w:lang w:val="en-US" w:eastAsia="zh-CN"/>
        </w:rPr>
        <w:t>底板</w:t>
      </w:r>
      <w:r>
        <w:rPr>
          <w:rFonts w:hint="default" w:ascii="Times New Roman" w:hAnsi="Times New Roman" w:eastAsia="仿宋" w:cs="Times New Roman"/>
          <w:bCs/>
          <w:color w:val="auto"/>
          <w:sz w:val="28"/>
          <w:szCs w:val="28"/>
          <w:lang w:val="en-US"/>
        </w:rPr>
        <w:t>进行可靠连接</w:t>
      </w:r>
      <w:r>
        <w:rPr>
          <w:rFonts w:hint="default" w:ascii="Times New Roman" w:hAnsi="Times New Roman" w:eastAsia="仿宋" w:cs="Times New Roman"/>
          <w:bCs/>
          <w:color w:val="auto"/>
          <w:sz w:val="28"/>
          <w:szCs w:val="28"/>
          <w:lang w:val="en-US" w:eastAsia="zh-CN"/>
        </w:rPr>
        <w:t>，</w:t>
      </w:r>
      <w:r>
        <w:rPr>
          <w:rFonts w:hint="eastAsia" w:eastAsia="仿宋" w:cs="Times New Roman"/>
          <w:bCs/>
          <w:color w:val="auto"/>
          <w:sz w:val="28"/>
          <w:szCs w:val="28"/>
          <w:lang w:val="en-US" w:eastAsia="zh-CN"/>
        </w:rPr>
        <w:t>连接区域必须在</w:t>
      </w:r>
      <w:r>
        <w:rPr>
          <w:rFonts w:hint="default" w:ascii="Times New Roman" w:hAnsi="Times New Roman" w:eastAsia="仿宋" w:cs="Times New Roman"/>
          <w:bCs/>
          <w:color w:val="auto"/>
          <w:sz w:val="28"/>
          <w:szCs w:val="28"/>
          <w:lang w:val="en-US" w:eastAsia="zh-CN"/>
        </w:rPr>
        <w:t>图2（c）</w:t>
      </w:r>
      <w:r>
        <w:rPr>
          <w:rFonts w:hint="eastAsia" w:eastAsia="仿宋" w:cs="Times New Roman"/>
          <w:bCs/>
          <w:color w:val="auto"/>
          <w:sz w:val="28"/>
          <w:szCs w:val="28"/>
          <w:lang w:val="en-US" w:eastAsia="zh-CN"/>
        </w:rPr>
        <w:t>所示的阴影范围内，不得超过边界线，</w:t>
      </w:r>
      <w:r>
        <w:rPr>
          <w:rFonts w:hint="default" w:ascii="Times New Roman" w:hAnsi="Times New Roman" w:eastAsia="仿宋" w:cs="Times New Roman"/>
          <w:b/>
          <w:bCs w:val="0"/>
          <w:color w:val="auto"/>
          <w:sz w:val="28"/>
          <w:szCs w:val="28"/>
          <w:lang w:val="en-US" w:eastAsia="zh-CN"/>
        </w:rPr>
        <w:t>禁止</w:t>
      </w:r>
      <w:r>
        <w:rPr>
          <w:rFonts w:hint="eastAsia" w:eastAsia="仿宋" w:cs="Times New Roman"/>
          <w:b/>
          <w:bCs w:val="0"/>
          <w:color w:val="auto"/>
          <w:sz w:val="28"/>
          <w:szCs w:val="28"/>
          <w:lang w:val="en-US" w:eastAsia="zh-CN"/>
        </w:rPr>
        <w:t>以任何形式</w:t>
      </w:r>
      <w:r>
        <w:rPr>
          <w:rFonts w:hint="default" w:ascii="Times New Roman" w:hAnsi="Times New Roman" w:eastAsia="仿宋" w:cs="Times New Roman"/>
          <w:b/>
          <w:bCs w:val="0"/>
          <w:color w:val="auto"/>
          <w:sz w:val="28"/>
          <w:szCs w:val="28"/>
          <w:lang w:val="en-US" w:eastAsia="zh-CN"/>
        </w:rPr>
        <w:t>借用</w:t>
      </w:r>
      <w:r>
        <w:rPr>
          <w:rFonts w:hint="eastAsia" w:eastAsia="仿宋" w:cs="Times New Roman"/>
          <w:b/>
          <w:bCs w:val="0"/>
          <w:color w:val="auto"/>
          <w:sz w:val="28"/>
          <w:szCs w:val="28"/>
          <w:lang w:val="en-US" w:eastAsia="zh-CN"/>
        </w:rPr>
        <w:t>底板侧面</w:t>
      </w:r>
      <w:r>
        <w:rPr>
          <w:rFonts w:hint="default" w:ascii="Times New Roman" w:hAnsi="Times New Roman" w:eastAsia="仿宋" w:cs="Times New Roman"/>
          <w:b/>
          <w:bCs w:val="0"/>
          <w:color w:val="auto"/>
          <w:sz w:val="28"/>
          <w:szCs w:val="28"/>
          <w:lang w:val="en-US" w:eastAsia="zh-CN"/>
        </w:rPr>
        <w:t>作为</w:t>
      </w:r>
      <w:r>
        <w:rPr>
          <w:rFonts w:hint="eastAsia" w:eastAsia="仿宋" w:cs="Times New Roman"/>
          <w:b/>
          <w:bCs w:val="0"/>
          <w:color w:val="auto"/>
          <w:sz w:val="28"/>
          <w:szCs w:val="28"/>
          <w:lang w:val="en-US" w:eastAsia="zh-CN"/>
        </w:rPr>
        <w:t>转盘结构的</w:t>
      </w:r>
      <w:r>
        <w:rPr>
          <w:rFonts w:hint="default" w:ascii="Times New Roman" w:hAnsi="Times New Roman" w:eastAsia="仿宋" w:cs="Times New Roman"/>
          <w:b/>
          <w:bCs w:val="0"/>
          <w:color w:val="auto"/>
          <w:sz w:val="28"/>
          <w:szCs w:val="28"/>
          <w:lang w:val="en-US" w:eastAsia="zh-CN"/>
        </w:rPr>
        <w:t>支撑</w:t>
      </w:r>
      <w:r>
        <w:rPr>
          <w:rFonts w:hint="eastAsia" w:eastAsia="仿宋" w:cs="Times New Roman"/>
          <w:bCs/>
          <w:color w:val="auto"/>
          <w:sz w:val="28"/>
          <w:szCs w:val="28"/>
          <w:lang w:val="en-US" w:eastAsia="zh-CN"/>
        </w:rPr>
        <w:t>。</w:t>
      </w:r>
      <w:r>
        <w:rPr>
          <w:rFonts w:hint="default" w:ascii="Times New Roman" w:hAnsi="Times New Roman" w:eastAsia="仿宋" w:cs="Times New Roman"/>
          <w:sz w:val="28"/>
          <w:szCs w:val="28"/>
          <w:lang w:val="en-US" w:eastAsia="zh-CN"/>
        </w:rPr>
        <w:t>模型</w:t>
      </w:r>
      <w:r>
        <w:rPr>
          <w:rFonts w:hint="default" w:ascii="Times New Roman" w:hAnsi="Times New Roman" w:eastAsia="仿宋" w:cs="Times New Roman"/>
          <w:b w:val="0"/>
          <w:bCs/>
          <w:sz w:val="28"/>
          <w:szCs w:val="28"/>
          <w:lang w:val="en-US" w:eastAsia="zh-CN"/>
        </w:rPr>
        <w:t>制作结束前，要求各队用棉蜡线制作8个绳套，固定在</w:t>
      </w:r>
      <w:r>
        <w:rPr>
          <w:rFonts w:hint="eastAsia" w:eastAsia="仿宋" w:cs="Times New Roman"/>
          <w:b w:val="0"/>
          <w:bCs/>
          <w:sz w:val="28"/>
          <w:szCs w:val="28"/>
          <w:lang w:val="en-US" w:eastAsia="zh-CN"/>
        </w:rPr>
        <w:t>绳套固定点</w:t>
      </w:r>
      <w:r>
        <w:rPr>
          <w:rFonts w:hint="default" w:ascii="Times New Roman" w:hAnsi="Times New Roman" w:eastAsia="仿宋" w:cs="Times New Roman"/>
          <w:b w:val="0"/>
          <w:bCs/>
          <w:sz w:val="28"/>
          <w:szCs w:val="28"/>
          <w:lang w:val="en-US" w:eastAsia="zh-CN"/>
        </w:rPr>
        <w:t>上</w:t>
      </w:r>
      <w:r>
        <w:rPr>
          <w:rFonts w:hint="eastAsia" w:eastAsia="仿宋" w:cs="Times New Roman"/>
          <w:b w:val="0"/>
          <w:bCs/>
          <w:sz w:val="28"/>
          <w:szCs w:val="28"/>
          <w:lang w:val="en-US" w:eastAsia="zh-CN"/>
        </w:rPr>
        <w:t>，用以</w:t>
      </w:r>
      <w:r>
        <w:rPr>
          <w:rFonts w:hint="default" w:ascii="Times New Roman" w:hAnsi="Times New Roman" w:eastAsia="仿宋" w:cs="Times New Roman"/>
          <w:b w:val="0"/>
          <w:bCs/>
          <w:sz w:val="28"/>
          <w:szCs w:val="28"/>
          <w:lang w:val="en-US" w:eastAsia="zh-CN"/>
        </w:rPr>
        <w:t>悬挂加载砝码</w:t>
      </w:r>
      <w:r>
        <w:rPr>
          <w:rFonts w:hint="eastAsia" w:eastAsia="仿宋" w:cs="Times New Roman"/>
          <w:b w:val="0"/>
          <w:bCs/>
          <w:sz w:val="28"/>
          <w:szCs w:val="28"/>
          <w:lang w:val="en-US" w:eastAsia="zh-CN"/>
        </w:rPr>
        <w:t>；要求</w:t>
      </w:r>
      <w:r>
        <w:rPr>
          <w:rFonts w:hint="default" w:ascii="Times New Roman" w:hAnsi="Times New Roman" w:eastAsia="仿宋" w:cs="Times New Roman"/>
          <w:b w:val="0"/>
          <w:bCs/>
          <w:sz w:val="28"/>
          <w:szCs w:val="28"/>
          <w:lang w:val="en-US" w:eastAsia="zh-CN"/>
        </w:rPr>
        <w:t>绳套</w:t>
      </w:r>
      <w:r>
        <w:rPr>
          <w:rFonts w:hint="eastAsia" w:eastAsia="仿宋" w:cs="Times New Roman"/>
          <w:b w:val="0"/>
          <w:bCs/>
          <w:sz w:val="28"/>
          <w:szCs w:val="28"/>
          <w:lang w:val="en-US" w:eastAsia="zh-CN"/>
        </w:rPr>
        <w:t>拉直后，绳套固定点与砝码挂绳锁扣连接点（绳套与锁扣接触点）距离限定为3</w:t>
      </w:r>
      <w:r>
        <w:rPr>
          <w:rFonts w:hint="default" w:ascii="Times New Roman" w:hAnsi="Times New Roman" w:eastAsia="仿宋" w:cs="Times New Roman"/>
          <w:b w:val="0"/>
          <w:bCs/>
          <w:sz w:val="28"/>
          <w:szCs w:val="28"/>
          <w:lang w:val="en-US" w:eastAsia="zh-CN"/>
        </w:rPr>
        <w:t>0mm</w:t>
      </w:r>
      <w:r>
        <w:rPr>
          <w:rFonts w:hint="default" w:ascii="Times New Roman" w:hAnsi="Times New Roman" w:eastAsia="仿宋" w:cs="Times New Roman"/>
          <w:b w:val="0"/>
          <w:bCs/>
          <w:sz w:val="28"/>
          <w:szCs w:val="28"/>
          <w:highlight w:val="none"/>
          <w:lang w:val="en-US" w:eastAsia="zh-CN"/>
        </w:rPr>
        <w:t>±</w:t>
      </w:r>
      <w:r>
        <w:rPr>
          <w:rFonts w:hint="eastAsia" w:eastAsia="仿宋" w:cs="Times New Roman"/>
          <w:b w:val="0"/>
          <w:bCs/>
          <w:sz w:val="28"/>
          <w:szCs w:val="28"/>
          <w:highlight w:val="none"/>
          <w:lang w:val="en-US" w:eastAsia="zh-CN"/>
        </w:rPr>
        <w:t>3</w:t>
      </w:r>
      <w:r>
        <w:rPr>
          <w:rFonts w:hint="default" w:ascii="Times New Roman" w:hAnsi="Times New Roman" w:eastAsia="仿宋" w:cs="Times New Roman"/>
          <w:b w:val="0"/>
          <w:bCs/>
          <w:sz w:val="28"/>
          <w:szCs w:val="28"/>
          <w:highlight w:val="none"/>
          <w:lang w:val="en-US" w:eastAsia="zh-CN"/>
        </w:rPr>
        <w:t>mm</w:t>
      </w:r>
      <w:r>
        <w:rPr>
          <w:rFonts w:hint="eastAsia" w:eastAsia="仿宋" w:cs="Times New Roman"/>
          <w:b w:val="0"/>
          <w:bCs/>
          <w:sz w:val="28"/>
          <w:szCs w:val="28"/>
          <w:highlight w:val="none"/>
          <w:lang w:val="en-US" w:eastAsia="zh-CN"/>
        </w:rPr>
        <w:t>，</w:t>
      </w:r>
      <w:r>
        <w:rPr>
          <w:rFonts w:hint="eastAsia" w:eastAsia="仿宋" w:cs="Times New Roman"/>
          <w:b w:val="0"/>
          <w:bCs/>
          <w:sz w:val="28"/>
          <w:szCs w:val="28"/>
          <w:lang w:val="en-US" w:eastAsia="zh-CN"/>
        </w:rPr>
        <w:t>且</w:t>
      </w:r>
      <w:r>
        <w:rPr>
          <w:rFonts w:hint="default" w:ascii="Times New Roman" w:hAnsi="Times New Roman" w:eastAsia="仿宋" w:cs="Times New Roman"/>
          <w:b w:val="0"/>
          <w:bCs/>
          <w:sz w:val="28"/>
          <w:szCs w:val="28"/>
          <w:lang w:val="en-US" w:eastAsia="zh-CN"/>
        </w:rPr>
        <w:t>不得</w:t>
      </w:r>
      <w:r>
        <w:rPr>
          <w:rFonts w:hint="eastAsia" w:eastAsia="仿宋" w:cs="Times New Roman"/>
          <w:b w:val="0"/>
          <w:bCs/>
          <w:sz w:val="28"/>
          <w:szCs w:val="28"/>
          <w:lang w:val="en-US" w:eastAsia="zh-CN"/>
        </w:rPr>
        <w:t>利用绳套</w:t>
      </w:r>
      <w:r>
        <w:rPr>
          <w:rFonts w:hint="default" w:ascii="Times New Roman" w:hAnsi="Times New Roman" w:eastAsia="仿宋" w:cs="Times New Roman"/>
          <w:b w:val="0"/>
          <w:bCs/>
          <w:sz w:val="28"/>
          <w:szCs w:val="28"/>
          <w:lang w:val="en-US" w:eastAsia="zh-CN"/>
        </w:rPr>
        <w:t>做</w:t>
      </w:r>
      <w:r>
        <w:rPr>
          <w:rFonts w:hint="eastAsia" w:eastAsia="仿宋" w:cs="Times New Roman"/>
          <w:b w:val="0"/>
          <w:bCs/>
          <w:sz w:val="28"/>
          <w:szCs w:val="28"/>
          <w:lang w:val="en-US" w:eastAsia="zh-CN"/>
        </w:rPr>
        <w:t>任何</w:t>
      </w:r>
      <w:r>
        <w:rPr>
          <w:rFonts w:hint="default" w:ascii="Times New Roman" w:hAnsi="Times New Roman" w:eastAsia="仿宋" w:cs="Times New Roman"/>
          <w:b w:val="0"/>
          <w:bCs/>
          <w:sz w:val="28"/>
          <w:szCs w:val="28"/>
          <w:lang w:val="en-US" w:eastAsia="zh-CN"/>
        </w:rPr>
        <w:t>缓冲设计。</w:t>
      </w:r>
    </w:p>
    <w:p w14:paraId="4DBB44C5">
      <w:pPr>
        <w:pStyle w:val="22"/>
        <w:spacing w:line="500" w:lineRule="exact"/>
        <w:ind w:firstLine="560"/>
        <w:rPr>
          <w:rFonts w:hint="default" w:ascii="Times New Roman" w:hAnsi="Times New Roman" w:eastAsia="仿宋" w:cs="Times New Roman"/>
          <w:b w:val="0"/>
          <w:bCs/>
          <w:sz w:val="28"/>
          <w:szCs w:val="28"/>
          <w:lang w:val="en-US" w:eastAsia="zh-CN"/>
        </w:rPr>
      </w:pPr>
    </w:p>
    <w:tbl>
      <w:tblPr>
        <w:tblStyle w:val="9"/>
        <w:tblW w:w="871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713"/>
      </w:tblGrid>
      <w:tr w14:paraId="463561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4" w:hRule="atLeast"/>
          <w:jc w:val="center"/>
        </w:trPr>
        <w:tc>
          <w:tcPr>
            <w:tcW w:w="8713" w:type="dxa"/>
            <w:vAlign w:val="center"/>
          </w:tcPr>
          <w:p w14:paraId="60F42F4E">
            <w:pPr>
              <w:jc w:val="center"/>
              <w:rPr>
                <w:rFonts w:hint="default" w:ascii="Times New Roman" w:hAnsi="Times New Roman" w:eastAsia="仿宋" w:cs="Times New Roman"/>
                <w:sz w:val="24"/>
                <w:szCs w:val="24"/>
              </w:rPr>
            </w:pPr>
            <w:r>
              <w:rPr>
                <w:rFonts w:hint="eastAsia"/>
                <w:lang w:val="en-US" w:eastAsia="zh-CN"/>
              </w:rPr>
              <w:t xml:space="preserve">       </w:t>
            </w:r>
            <w:r>
              <w:drawing>
                <wp:inline distT="0" distB="0" distL="114300" distR="114300">
                  <wp:extent cx="4507865" cy="2049145"/>
                  <wp:effectExtent l="0" t="0" r="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7"/>
                          <a:stretch>
                            <a:fillRect/>
                          </a:stretch>
                        </pic:blipFill>
                        <pic:spPr>
                          <a:xfrm>
                            <a:off x="0" y="0"/>
                            <a:ext cx="4507865" cy="2049145"/>
                          </a:xfrm>
                          <a:prstGeom prst="rect">
                            <a:avLst/>
                          </a:prstGeom>
                          <a:noFill/>
                          <a:ln>
                            <a:noFill/>
                          </a:ln>
                        </pic:spPr>
                      </pic:pic>
                    </a:graphicData>
                  </a:graphic>
                </wp:inline>
              </w:drawing>
            </w:r>
          </w:p>
        </w:tc>
      </w:tr>
      <w:tr w14:paraId="6E6C5B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713" w:type="dxa"/>
            <w:vAlign w:val="center"/>
          </w:tcPr>
          <w:p w14:paraId="47AF3C2C">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w:t>
            </w:r>
            <w:r>
              <w:rPr>
                <w:rFonts w:hint="default" w:ascii="Times New Roman" w:hAnsi="Times New Roman" w:eastAsia="仿宋" w:cs="Times New Roman"/>
                <w:sz w:val="24"/>
                <w:szCs w:val="24"/>
                <w:lang w:val="en-US" w:eastAsia="zh-CN"/>
              </w:rPr>
              <w:t>a</w:t>
            </w:r>
            <w:r>
              <w:rPr>
                <w:rFonts w:hint="default" w:ascii="Times New Roman" w:hAnsi="Times New Roman" w:eastAsia="仿宋" w:cs="Times New Roman"/>
                <w:sz w:val="24"/>
                <w:szCs w:val="24"/>
              </w:rPr>
              <w:t>）</w:t>
            </w:r>
            <w:r>
              <w:rPr>
                <w:rFonts w:hint="default" w:ascii="Times New Roman" w:hAnsi="Times New Roman" w:eastAsia="仿宋" w:cs="Times New Roman"/>
                <w:sz w:val="24"/>
                <w:szCs w:val="24"/>
                <w:lang w:val="en-US" w:eastAsia="zh-CN"/>
              </w:rPr>
              <w:t>前/左</w:t>
            </w:r>
            <w:r>
              <w:rPr>
                <w:rFonts w:hint="default" w:ascii="Times New Roman" w:hAnsi="Times New Roman" w:eastAsia="仿宋" w:cs="Times New Roman"/>
                <w:sz w:val="24"/>
                <w:szCs w:val="24"/>
              </w:rPr>
              <w:t>视图</w:t>
            </w:r>
          </w:p>
        </w:tc>
      </w:tr>
      <w:tr w14:paraId="45FB63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713" w:type="dxa"/>
            <w:vAlign w:val="center"/>
          </w:tcPr>
          <w:p w14:paraId="69EFD4A7">
            <w:pPr>
              <w:jc w:val="both"/>
              <w:rPr>
                <w:rFonts w:hint="default" w:ascii="Times New Roman" w:hAnsi="Times New Roman" w:eastAsia="仿宋" w:cs="Times New Roman"/>
                <w:sz w:val="24"/>
                <w:szCs w:val="24"/>
              </w:rPr>
            </w:pPr>
            <w:r>
              <w:rPr>
                <w:rFonts w:hint="eastAsia"/>
                <w:lang w:val="en-US" w:eastAsia="zh-CN"/>
              </w:rPr>
              <w:t xml:space="preserve">        </w:t>
            </w:r>
            <w:r>
              <w:drawing>
                <wp:inline distT="0" distB="0" distL="114300" distR="114300">
                  <wp:extent cx="4025265" cy="3469640"/>
                  <wp:effectExtent l="0" t="0" r="13335" b="165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4025265" cy="3469640"/>
                          </a:xfrm>
                          <a:prstGeom prst="rect">
                            <a:avLst/>
                          </a:prstGeom>
                          <a:noFill/>
                          <a:ln>
                            <a:noFill/>
                          </a:ln>
                        </pic:spPr>
                      </pic:pic>
                    </a:graphicData>
                  </a:graphic>
                </wp:inline>
              </w:drawing>
            </w:r>
          </w:p>
        </w:tc>
      </w:tr>
      <w:tr w14:paraId="7B6179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713" w:type="dxa"/>
            <w:vAlign w:val="center"/>
          </w:tcPr>
          <w:p w14:paraId="6558D1A7">
            <w:pPr>
              <w:spacing w:line="440" w:lineRule="exact"/>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highlight w:val="none"/>
              </w:rPr>
              <w:t>（</w:t>
            </w:r>
            <w:r>
              <w:rPr>
                <w:rFonts w:hint="default" w:ascii="Times New Roman" w:hAnsi="Times New Roman" w:eastAsia="仿宋" w:cs="Times New Roman"/>
                <w:sz w:val="24"/>
                <w:szCs w:val="24"/>
                <w:highlight w:val="none"/>
                <w:lang w:val="en-US" w:eastAsia="zh-CN"/>
              </w:rPr>
              <w:t>b</w:t>
            </w:r>
            <w:r>
              <w:rPr>
                <w:rFonts w:hint="default" w:ascii="Times New Roman" w:hAnsi="Times New Roman" w:eastAsia="仿宋" w:cs="Times New Roman"/>
                <w:sz w:val="24"/>
                <w:szCs w:val="24"/>
                <w:highlight w:val="none"/>
              </w:rPr>
              <w:t>）俯视图</w:t>
            </w:r>
          </w:p>
        </w:tc>
      </w:tr>
      <w:tr w14:paraId="3E25CD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713" w:type="dxa"/>
            <w:vAlign w:val="center"/>
          </w:tcPr>
          <w:p w14:paraId="192175D2">
            <w:pPr>
              <w:spacing w:line="440" w:lineRule="exact"/>
              <w:jc w:val="both"/>
              <w:rPr>
                <w:rFonts w:hint="default" w:ascii="Times New Roman" w:hAnsi="Times New Roman" w:eastAsia="仿宋" w:cs="Times New Roman"/>
                <w:sz w:val="24"/>
                <w:szCs w:val="24"/>
              </w:rPr>
            </w:pPr>
            <w:r>
              <w:drawing>
                <wp:anchor distT="0" distB="0" distL="114300" distR="114300" simplePos="0" relativeHeight="251662336" behindDoc="1" locked="0" layoutInCell="1" allowOverlap="1">
                  <wp:simplePos x="0" y="0"/>
                  <wp:positionH relativeFrom="column">
                    <wp:posOffset>1226185</wp:posOffset>
                  </wp:positionH>
                  <wp:positionV relativeFrom="paragraph">
                    <wp:posOffset>19685</wp:posOffset>
                  </wp:positionV>
                  <wp:extent cx="2495550" cy="1852930"/>
                  <wp:effectExtent l="0" t="0" r="57150" b="13970"/>
                  <wp:wrapThrough wrapText="bothSides">
                    <wp:wrapPolygon>
                      <wp:start x="5936" y="222"/>
                      <wp:lineTo x="4782" y="444"/>
                      <wp:lineTo x="330" y="3331"/>
                      <wp:lineTo x="165" y="5552"/>
                      <wp:lineTo x="4287" y="7328"/>
                      <wp:lineTo x="8079" y="7328"/>
                      <wp:lineTo x="7915" y="8439"/>
                      <wp:lineTo x="7915" y="10881"/>
                      <wp:lineTo x="330" y="12658"/>
                      <wp:lineTo x="0" y="14879"/>
                      <wp:lineTo x="7750" y="17988"/>
                      <wp:lineTo x="7585" y="21319"/>
                      <wp:lineTo x="17148" y="21319"/>
                      <wp:lineTo x="17148" y="17988"/>
                      <wp:lineTo x="18632" y="17988"/>
                      <wp:lineTo x="21435" y="15767"/>
                      <wp:lineTo x="21435" y="3109"/>
                      <wp:lineTo x="19456" y="2443"/>
                      <wp:lineTo x="9563" y="222"/>
                      <wp:lineTo x="5936" y="222"/>
                    </wp:wrapPolygon>
                  </wp:wrapThrough>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a:stretch>
                            <a:fillRect/>
                          </a:stretch>
                        </pic:blipFill>
                        <pic:spPr>
                          <a:xfrm>
                            <a:off x="0" y="0"/>
                            <a:ext cx="2495550" cy="1852930"/>
                          </a:xfrm>
                          <a:prstGeom prst="rect">
                            <a:avLst/>
                          </a:prstGeom>
                          <a:noFill/>
                          <a:ln>
                            <a:noFill/>
                          </a:ln>
                        </pic:spPr>
                      </pic:pic>
                    </a:graphicData>
                  </a:graphic>
                </wp:anchor>
              </w:drawing>
            </w:r>
          </w:p>
        </w:tc>
      </w:tr>
      <w:tr w14:paraId="29C9A1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713" w:type="dxa"/>
            <w:shd w:val="clear" w:color="auto" w:fill="auto"/>
            <w:vAlign w:val="center"/>
          </w:tcPr>
          <w:p w14:paraId="5A0FBE1A">
            <w:pPr>
              <w:spacing w:line="440" w:lineRule="exact"/>
              <w:jc w:val="center"/>
              <w:rPr>
                <w:rFonts w:hint="default" w:ascii="Times New Roman" w:hAnsi="Times New Roman" w:eastAsia="仿宋" w:cs="Times New Roman"/>
                <w:kern w:val="2"/>
                <w:sz w:val="24"/>
                <w:szCs w:val="24"/>
                <w:lang w:val="en-US" w:eastAsia="zh-CN" w:bidi="ar-SA"/>
              </w:rPr>
            </w:pPr>
            <w:r>
              <w:rPr>
                <w:rFonts w:hint="default" w:ascii="Times New Roman" w:hAnsi="Times New Roman" w:eastAsia="仿宋" w:cs="Times New Roman"/>
                <w:sz w:val="24"/>
                <w:szCs w:val="24"/>
                <w:highlight w:val="none"/>
              </w:rPr>
              <w:t>（</w:t>
            </w:r>
            <w:r>
              <w:rPr>
                <w:rFonts w:hint="default" w:ascii="Times New Roman" w:hAnsi="Times New Roman" w:eastAsia="仿宋" w:cs="Times New Roman"/>
                <w:sz w:val="24"/>
                <w:szCs w:val="24"/>
                <w:highlight w:val="none"/>
                <w:lang w:val="en-US" w:eastAsia="zh-CN"/>
              </w:rPr>
              <w:t>c</w:t>
            </w:r>
            <w:r>
              <w:rPr>
                <w:rFonts w:hint="default" w:ascii="Times New Roman" w:hAnsi="Times New Roman" w:eastAsia="仿宋" w:cs="Times New Roman"/>
                <w:sz w:val="24"/>
                <w:szCs w:val="24"/>
                <w:highlight w:val="none"/>
              </w:rPr>
              <w:t>）</w:t>
            </w:r>
            <w:r>
              <w:rPr>
                <w:rFonts w:hint="default" w:ascii="Times New Roman" w:hAnsi="Times New Roman" w:eastAsia="仿宋" w:cs="Times New Roman"/>
                <w:sz w:val="24"/>
                <w:szCs w:val="24"/>
                <w:highlight w:val="none"/>
                <w:lang w:val="en-US" w:eastAsia="zh-CN"/>
              </w:rPr>
              <w:t>底板尺寸示意</w:t>
            </w:r>
            <w:r>
              <w:rPr>
                <w:rFonts w:hint="default" w:ascii="Times New Roman" w:hAnsi="Times New Roman" w:eastAsia="仿宋" w:cs="Times New Roman"/>
                <w:sz w:val="24"/>
                <w:szCs w:val="24"/>
                <w:highlight w:val="none"/>
              </w:rPr>
              <w:t>图</w:t>
            </w:r>
          </w:p>
        </w:tc>
      </w:tr>
      <w:tr w14:paraId="1FA2F7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713" w:type="dxa"/>
            <w:vAlign w:val="center"/>
          </w:tcPr>
          <w:p w14:paraId="1C9B8504">
            <w:pPr>
              <w:spacing w:line="440" w:lineRule="exact"/>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 xml:space="preserve">图2 </w:t>
            </w:r>
            <w:r>
              <w:rPr>
                <w:rFonts w:hint="default" w:ascii="Times New Roman" w:hAnsi="Times New Roman" w:eastAsia="仿宋" w:cs="Times New Roman"/>
                <w:sz w:val="24"/>
                <w:szCs w:val="24"/>
                <w:lang w:val="en-US" w:eastAsia="zh-CN"/>
              </w:rPr>
              <w:t>高空飞翔转盘结构</w:t>
            </w:r>
            <w:r>
              <w:rPr>
                <w:rFonts w:hint="default" w:ascii="Times New Roman" w:hAnsi="Times New Roman" w:eastAsia="仿宋" w:cs="Times New Roman"/>
                <w:sz w:val="24"/>
                <w:szCs w:val="24"/>
              </w:rPr>
              <w:t>模型及尺寸示意图（</w:t>
            </w:r>
            <w:r>
              <w:rPr>
                <w:rFonts w:hint="eastAsia" w:eastAsia="仿宋" w:cs="Times New Roman"/>
                <w:bCs/>
                <w:sz w:val="24"/>
                <w:szCs w:val="24"/>
                <w:lang w:val="en-US" w:eastAsia="zh-CN"/>
              </w:rPr>
              <w:t>单位：mm</w:t>
            </w:r>
            <w:r>
              <w:rPr>
                <w:rFonts w:hint="default" w:ascii="Times New Roman" w:hAnsi="Times New Roman" w:eastAsia="仿宋" w:cs="Times New Roman"/>
                <w:sz w:val="24"/>
                <w:szCs w:val="24"/>
              </w:rPr>
              <w:t>）</w:t>
            </w:r>
          </w:p>
        </w:tc>
      </w:tr>
    </w:tbl>
    <w:p w14:paraId="3AF9D47F">
      <w:pPr>
        <w:pStyle w:val="22"/>
        <w:spacing w:line="500" w:lineRule="exact"/>
        <w:ind w:firstLine="560"/>
        <w:rPr>
          <w:rFonts w:hint="default" w:ascii="Times New Roman" w:hAnsi="Times New Roman" w:eastAsia="仿宋" w:cs="Times New Roman"/>
          <w:b/>
          <w:bCs/>
          <w:sz w:val="28"/>
          <w:szCs w:val="28"/>
          <w:lang w:val="en-AU"/>
        </w:rPr>
      </w:pPr>
      <w:r>
        <w:rPr>
          <w:rFonts w:hint="default" w:ascii="Times New Roman" w:hAnsi="Times New Roman" w:eastAsia="仿宋" w:cs="Times New Roman"/>
          <w:sz w:val="28"/>
          <w:szCs w:val="28"/>
        </w:rPr>
        <w:t>各参赛队不得对</w:t>
      </w:r>
      <w:r>
        <w:rPr>
          <w:rFonts w:hint="default" w:ascii="Times New Roman" w:hAnsi="Times New Roman" w:eastAsia="仿宋" w:cs="Times New Roman"/>
          <w:sz w:val="28"/>
          <w:szCs w:val="28"/>
          <w:lang w:val="en-US" w:eastAsia="zh-CN"/>
        </w:rPr>
        <w:t>底板</w:t>
      </w:r>
      <w:r>
        <w:rPr>
          <w:rFonts w:hint="default" w:ascii="Times New Roman" w:hAnsi="Times New Roman" w:eastAsia="仿宋" w:cs="Times New Roman"/>
          <w:sz w:val="28"/>
          <w:szCs w:val="28"/>
        </w:rPr>
        <w:t>进行任何使其重量改变的</w:t>
      </w:r>
      <w:r>
        <w:rPr>
          <w:rFonts w:hint="eastAsia" w:eastAsia="仿宋" w:cs="Times New Roman"/>
          <w:sz w:val="28"/>
          <w:szCs w:val="28"/>
          <w:lang w:val="en-US" w:eastAsia="zh-CN"/>
        </w:rPr>
        <w:t>处理</w:t>
      </w:r>
      <w:r>
        <w:rPr>
          <w:rFonts w:hint="default" w:ascii="Times New Roman" w:hAnsi="Times New Roman" w:eastAsia="仿宋" w:cs="Times New Roman"/>
          <w:sz w:val="28"/>
          <w:szCs w:val="28"/>
        </w:rPr>
        <w:t>，如刻痕、挖空、磨</w:t>
      </w:r>
      <w:r>
        <w:rPr>
          <w:rFonts w:hint="eastAsia" w:eastAsia="仿宋" w:cs="Times New Roman"/>
          <w:sz w:val="28"/>
          <w:szCs w:val="28"/>
          <w:lang w:val="en-US" w:eastAsia="zh-CN"/>
        </w:rPr>
        <w:t>除</w:t>
      </w:r>
      <w:r>
        <w:rPr>
          <w:rFonts w:hint="default" w:ascii="Times New Roman" w:hAnsi="Times New Roman" w:eastAsia="仿宋" w:cs="Times New Roman"/>
          <w:sz w:val="28"/>
          <w:szCs w:val="28"/>
        </w:rPr>
        <w:t>等，否则视为违规</w:t>
      </w:r>
      <w:r>
        <w:rPr>
          <w:rFonts w:hint="eastAsia" w:eastAsia="仿宋" w:cs="Times New Roman"/>
          <w:sz w:val="28"/>
          <w:szCs w:val="28"/>
          <w:lang w:val="en-US" w:eastAsia="zh-CN"/>
        </w:rPr>
        <w:t>作弊</w:t>
      </w:r>
      <w:r>
        <w:rPr>
          <w:rFonts w:hint="default" w:ascii="Times New Roman" w:hAnsi="Times New Roman" w:eastAsia="仿宋" w:cs="Times New Roman"/>
          <w:sz w:val="28"/>
          <w:szCs w:val="28"/>
        </w:rPr>
        <w:t>。不符合上述制作要求的模型将被取消加载资格。最终评判权归</w:t>
      </w:r>
      <w:r>
        <w:rPr>
          <w:rFonts w:hint="eastAsia" w:eastAsia="仿宋" w:cs="Times New Roman"/>
          <w:sz w:val="28"/>
          <w:szCs w:val="28"/>
          <w:lang w:val="en-US" w:eastAsia="zh-CN"/>
        </w:rPr>
        <w:t>专家组</w:t>
      </w:r>
      <w:r>
        <w:rPr>
          <w:rFonts w:hint="default" w:ascii="Times New Roman" w:hAnsi="Times New Roman" w:eastAsia="仿宋" w:cs="Times New Roman"/>
          <w:sz w:val="28"/>
          <w:szCs w:val="28"/>
        </w:rPr>
        <w:t>。</w:t>
      </w:r>
    </w:p>
    <w:p w14:paraId="71F90BFA">
      <w:pPr>
        <w:spacing w:line="500" w:lineRule="exact"/>
        <w:rPr>
          <w:rFonts w:hint="default" w:ascii="Times New Roman" w:hAnsi="Times New Roman" w:eastAsia="仿宋" w:cs="Times New Roman"/>
          <w:b/>
          <w:bCs/>
          <w:sz w:val="28"/>
          <w:szCs w:val="28"/>
          <w:lang w:val="en-AU"/>
        </w:rPr>
      </w:pPr>
      <w:r>
        <w:rPr>
          <w:rFonts w:hint="default" w:ascii="Times New Roman" w:hAnsi="Times New Roman" w:eastAsia="仿宋" w:cs="Times New Roman"/>
          <w:b/>
          <w:bCs/>
          <w:sz w:val="28"/>
          <w:szCs w:val="28"/>
          <w:lang w:val="en-AU"/>
        </w:rPr>
        <w:t>3. 加载装置</w:t>
      </w:r>
    </w:p>
    <w:p w14:paraId="455C6BEA">
      <w:pPr>
        <w:pStyle w:val="22"/>
        <w:spacing w:line="500" w:lineRule="exact"/>
        <w:ind w:firstLine="56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加载装置由</w:t>
      </w:r>
      <w:r>
        <w:rPr>
          <w:rFonts w:hint="default" w:ascii="Times New Roman" w:hAnsi="Times New Roman" w:eastAsia="仿宋" w:cs="Times New Roman"/>
          <w:sz w:val="28"/>
          <w:szCs w:val="28"/>
          <w:lang w:val="en-US" w:eastAsia="zh-CN"/>
        </w:rPr>
        <w:t>中心塔结构、滑块-平台结构、水平旋转传动装置、竖直升降提升装置、定点释放装置和缓冲装置等</w:t>
      </w:r>
      <w:r>
        <w:rPr>
          <w:rFonts w:hint="default" w:ascii="Times New Roman" w:hAnsi="Times New Roman" w:eastAsia="仿宋" w:cs="Times New Roman"/>
          <w:sz w:val="28"/>
          <w:szCs w:val="28"/>
        </w:rPr>
        <w:t>部分组成</w:t>
      </w:r>
      <w:r>
        <w:rPr>
          <w:rFonts w:hint="default" w:ascii="Times New Roman" w:hAnsi="Times New Roman" w:eastAsia="仿宋" w:cs="Times New Roman"/>
          <w:sz w:val="28"/>
          <w:szCs w:val="28"/>
          <w:lang w:eastAsia="zh-CN"/>
        </w:rPr>
        <w:t>，</w:t>
      </w:r>
      <w:r>
        <w:rPr>
          <w:rFonts w:hint="default" w:ascii="Times New Roman" w:hAnsi="Times New Roman" w:eastAsia="仿宋" w:cs="Times New Roman"/>
          <w:sz w:val="28"/>
          <w:szCs w:val="28"/>
          <w:lang w:val="en-US" w:eastAsia="zh-CN"/>
        </w:rPr>
        <w:t>如图3所示</w:t>
      </w:r>
      <w:r>
        <w:rPr>
          <w:rFonts w:hint="default" w:ascii="Times New Roman" w:hAnsi="Times New Roman" w:eastAsia="仿宋" w:cs="Times New Roman"/>
          <w:sz w:val="28"/>
          <w:szCs w:val="28"/>
        </w:rPr>
        <w:t>。</w:t>
      </w:r>
    </w:p>
    <w:tbl>
      <w:tblPr>
        <w:tblStyle w:val="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307"/>
        <w:gridCol w:w="4299"/>
      </w:tblGrid>
      <w:tr w14:paraId="3CBF09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50" w:hRule="atLeast"/>
        </w:trPr>
        <w:tc>
          <w:tcPr>
            <w:tcW w:w="4307" w:type="dxa"/>
            <w:vAlign w:val="center"/>
          </w:tcPr>
          <w:p w14:paraId="62EF31F9">
            <w:pPr>
              <w:pStyle w:val="22"/>
              <w:spacing w:line="240" w:lineRule="auto"/>
              <w:ind w:firstLine="0" w:firstLineChars="0"/>
              <w:jc w:val="center"/>
              <w:rPr>
                <w:rFonts w:hint="default" w:ascii="Times New Roman" w:hAnsi="Times New Roman" w:eastAsia="宋体" w:cs="Times New Roman"/>
                <w:sz w:val="28"/>
                <w:szCs w:val="28"/>
                <w:lang w:eastAsia="zh-CN"/>
              </w:rPr>
            </w:pPr>
            <w:r>
              <w:rPr>
                <w:rFonts w:hint="eastAsia"/>
                <w:lang w:val="en-US" w:eastAsia="zh-CN"/>
              </w:rPr>
              <w:t xml:space="preserve">                </w:t>
            </w:r>
            <w:r>
              <w:drawing>
                <wp:inline distT="0" distB="0" distL="114300" distR="114300">
                  <wp:extent cx="1234440" cy="1648460"/>
                  <wp:effectExtent l="0" t="0" r="3810" b="8890"/>
                  <wp:docPr id="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
                          <pic:cNvPicPr>
                            <a:picLocks noChangeAspect="1"/>
                          </pic:cNvPicPr>
                        </pic:nvPicPr>
                        <pic:blipFill>
                          <a:blip r:embed="rId10"/>
                          <a:stretch>
                            <a:fillRect/>
                          </a:stretch>
                        </pic:blipFill>
                        <pic:spPr>
                          <a:xfrm>
                            <a:off x="0" y="0"/>
                            <a:ext cx="1234440" cy="1648460"/>
                          </a:xfrm>
                          <a:prstGeom prst="rect">
                            <a:avLst/>
                          </a:prstGeom>
                          <a:noFill/>
                          <a:ln>
                            <a:noFill/>
                          </a:ln>
                        </pic:spPr>
                      </pic:pic>
                    </a:graphicData>
                  </a:graphic>
                </wp:inline>
              </w:drawing>
            </w:r>
          </w:p>
        </w:tc>
        <w:tc>
          <w:tcPr>
            <w:tcW w:w="4299" w:type="dxa"/>
            <w:vAlign w:val="center"/>
          </w:tcPr>
          <w:p w14:paraId="57DC8381">
            <w:pPr>
              <w:pStyle w:val="22"/>
              <w:spacing w:line="240" w:lineRule="auto"/>
              <w:ind w:firstLine="0" w:firstLineChars="0"/>
              <w:jc w:val="both"/>
              <w:rPr>
                <w:rFonts w:hint="default" w:ascii="Times New Roman" w:hAnsi="Times New Roman" w:eastAsia="宋体" w:cs="Times New Roman"/>
                <w:sz w:val="28"/>
                <w:szCs w:val="28"/>
                <w:lang w:eastAsia="zh-CN"/>
              </w:rPr>
            </w:pPr>
            <w:r>
              <w:rPr>
                <w:rFonts w:hint="eastAsia"/>
                <w:lang w:val="en-US" w:eastAsia="zh-CN"/>
              </w:rPr>
              <w:t xml:space="preserve">  </w:t>
            </w:r>
            <w:r>
              <w:drawing>
                <wp:inline distT="0" distB="0" distL="114300" distR="114300">
                  <wp:extent cx="1602105" cy="1542415"/>
                  <wp:effectExtent l="0" t="0" r="17145"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tretch>
                            <a:fillRect/>
                          </a:stretch>
                        </pic:blipFill>
                        <pic:spPr>
                          <a:xfrm>
                            <a:off x="0" y="0"/>
                            <a:ext cx="1602105" cy="1542415"/>
                          </a:xfrm>
                          <a:prstGeom prst="rect">
                            <a:avLst/>
                          </a:prstGeom>
                          <a:noFill/>
                          <a:ln>
                            <a:noFill/>
                          </a:ln>
                        </pic:spPr>
                      </pic:pic>
                    </a:graphicData>
                  </a:graphic>
                </wp:inline>
              </w:drawing>
            </w:r>
          </w:p>
        </w:tc>
      </w:tr>
      <w:tr w14:paraId="4BAB36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606" w:type="dxa"/>
            <w:gridSpan w:val="2"/>
            <w:vAlign w:val="center"/>
          </w:tcPr>
          <w:p w14:paraId="73078759">
            <w:pPr>
              <w:pStyle w:val="22"/>
              <w:spacing w:line="240" w:lineRule="auto"/>
              <w:ind w:firstLine="0" w:firstLineChars="0"/>
              <w:jc w:val="center"/>
              <w:rPr>
                <w:rFonts w:hint="default" w:ascii="Times New Roman" w:hAnsi="Times New Roman" w:cs="Times New Roman"/>
              </w:rPr>
            </w:pPr>
            <w:r>
              <w:rPr>
                <w:rFonts w:hint="default" w:ascii="Times New Roman" w:hAnsi="Times New Roman" w:eastAsia="仿宋" w:cs="Times New Roman"/>
                <w:sz w:val="24"/>
                <w:szCs w:val="24"/>
              </w:rPr>
              <w:t>（a）</w:t>
            </w:r>
            <w:r>
              <w:rPr>
                <w:rFonts w:hint="default" w:ascii="Times New Roman" w:hAnsi="Times New Roman" w:eastAsia="仿宋" w:cs="Times New Roman"/>
                <w:sz w:val="24"/>
                <w:szCs w:val="24"/>
                <w:lang w:val="en-US" w:eastAsia="zh-CN"/>
              </w:rPr>
              <w:t>滑块-平台结构</w:t>
            </w:r>
            <w:r>
              <w:rPr>
                <w:rFonts w:hint="default" w:ascii="Times New Roman" w:hAnsi="Times New Roman" w:eastAsia="仿宋" w:cs="Times New Roman"/>
                <w:sz w:val="24"/>
                <w:szCs w:val="24"/>
              </w:rPr>
              <w:t>图</w:t>
            </w:r>
          </w:p>
        </w:tc>
      </w:tr>
      <w:tr w14:paraId="74E2D8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307" w:type="dxa"/>
            <w:vAlign w:val="center"/>
          </w:tcPr>
          <w:p w14:paraId="3F796134">
            <w:pPr>
              <w:pStyle w:val="22"/>
              <w:spacing w:line="240" w:lineRule="auto"/>
              <w:ind w:firstLine="0" w:firstLineChars="0"/>
              <w:jc w:val="center"/>
              <w:rPr>
                <w:rFonts w:hint="default" w:ascii="Times New Roman" w:hAnsi="Times New Roman" w:eastAsia="宋体" w:cs="Times New Roman"/>
                <w:lang w:eastAsia="zh-CN"/>
              </w:rPr>
            </w:pPr>
            <w:r>
              <w:rPr>
                <w:rFonts w:hint="eastAsia"/>
                <w:lang w:val="en-US" w:eastAsia="zh-CN"/>
              </w:rPr>
              <w:t xml:space="preserve">                </w:t>
            </w:r>
            <w:r>
              <w:drawing>
                <wp:inline distT="0" distB="0" distL="114300" distR="114300">
                  <wp:extent cx="1207770" cy="1616710"/>
                  <wp:effectExtent l="0" t="0" r="11430" b="254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r:embed="rId12"/>
                          <a:stretch>
                            <a:fillRect/>
                          </a:stretch>
                        </pic:blipFill>
                        <pic:spPr>
                          <a:xfrm>
                            <a:off x="0" y="0"/>
                            <a:ext cx="1207770" cy="1616710"/>
                          </a:xfrm>
                          <a:prstGeom prst="rect">
                            <a:avLst/>
                          </a:prstGeom>
                          <a:noFill/>
                          <a:ln>
                            <a:noFill/>
                          </a:ln>
                        </pic:spPr>
                      </pic:pic>
                    </a:graphicData>
                  </a:graphic>
                </wp:inline>
              </w:drawing>
            </w:r>
          </w:p>
        </w:tc>
        <w:tc>
          <w:tcPr>
            <w:tcW w:w="4299" w:type="dxa"/>
            <w:vAlign w:val="center"/>
          </w:tcPr>
          <w:p w14:paraId="23C1962B">
            <w:pPr>
              <w:pStyle w:val="22"/>
              <w:spacing w:line="240" w:lineRule="auto"/>
              <w:ind w:firstLine="0" w:firstLineChars="0"/>
              <w:jc w:val="both"/>
              <w:rPr>
                <w:rFonts w:hint="default" w:ascii="Times New Roman" w:hAnsi="Times New Roman" w:eastAsia="宋体" w:cs="Times New Roman"/>
                <w:lang w:eastAsia="zh-CN"/>
              </w:rPr>
            </w:pPr>
            <w:r>
              <w:rPr>
                <w:rFonts w:hint="eastAsia"/>
                <w:lang w:val="en-US" w:eastAsia="zh-CN"/>
              </w:rPr>
              <w:t xml:space="preserve">   </w:t>
            </w:r>
            <w:r>
              <w:drawing>
                <wp:inline distT="0" distB="0" distL="114300" distR="114300">
                  <wp:extent cx="1585595" cy="1043940"/>
                  <wp:effectExtent l="0" t="0" r="14605" b="3810"/>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13"/>
                          <a:stretch>
                            <a:fillRect/>
                          </a:stretch>
                        </pic:blipFill>
                        <pic:spPr>
                          <a:xfrm>
                            <a:off x="0" y="0"/>
                            <a:ext cx="1585595" cy="1043940"/>
                          </a:xfrm>
                          <a:prstGeom prst="rect">
                            <a:avLst/>
                          </a:prstGeom>
                          <a:noFill/>
                          <a:ln>
                            <a:noFill/>
                          </a:ln>
                        </pic:spPr>
                      </pic:pic>
                    </a:graphicData>
                  </a:graphic>
                </wp:inline>
              </w:drawing>
            </w:r>
          </w:p>
        </w:tc>
      </w:tr>
      <w:tr w14:paraId="5F8AEE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606" w:type="dxa"/>
            <w:gridSpan w:val="2"/>
            <w:vAlign w:val="center"/>
          </w:tcPr>
          <w:p w14:paraId="669D5D68">
            <w:pPr>
              <w:pStyle w:val="22"/>
              <w:spacing w:line="240" w:lineRule="auto"/>
              <w:ind w:firstLine="0" w:firstLineChars="0"/>
              <w:jc w:val="center"/>
              <w:rPr>
                <w:rFonts w:hint="default" w:ascii="Times New Roman" w:hAnsi="Times New Roman" w:eastAsia="仿宋" w:cs="Times New Roman"/>
                <w:sz w:val="24"/>
                <w:szCs w:val="24"/>
                <w:highlight w:val="red"/>
                <w:lang w:val="en-US" w:eastAsia="zh-CN"/>
              </w:rPr>
            </w:pPr>
            <w:r>
              <w:rPr>
                <w:rFonts w:hint="default" w:ascii="Times New Roman" w:hAnsi="Times New Roman" w:eastAsia="仿宋" w:cs="Times New Roman"/>
                <w:sz w:val="24"/>
                <w:szCs w:val="24"/>
              </w:rPr>
              <w:t>（</w:t>
            </w:r>
            <w:r>
              <w:rPr>
                <w:rFonts w:hint="default" w:ascii="Times New Roman" w:hAnsi="Times New Roman" w:eastAsia="仿宋" w:cs="Times New Roman"/>
                <w:sz w:val="24"/>
                <w:szCs w:val="24"/>
                <w:lang w:val="en-US" w:eastAsia="zh-CN"/>
              </w:rPr>
              <w:t>b</w:t>
            </w:r>
            <w:r>
              <w:rPr>
                <w:rFonts w:hint="default" w:ascii="Times New Roman" w:hAnsi="Times New Roman" w:eastAsia="仿宋" w:cs="Times New Roman"/>
                <w:sz w:val="24"/>
                <w:szCs w:val="24"/>
              </w:rPr>
              <w:t>）</w:t>
            </w:r>
            <w:r>
              <w:rPr>
                <w:rFonts w:hint="default" w:ascii="Times New Roman" w:hAnsi="Times New Roman" w:eastAsia="仿宋" w:cs="Times New Roman"/>
                <w:sz w:val="24"/>
                <w:szCs w:val="24"/>
                <w:lang w:val="en-US" w:eastAsia="zh-CN"/>
              </w:rPr>
              <w:t>缓冲装置</w:t>
            </w:r>
            <w:r>
              <w:rPr>
                <w:rFonts w:hint="default" w:ascii="Times New Roman" w:hAnsi="Times New Roman" w:eastAsia="仿宋" w:cs="Times New Roman"/>
                <w:sz w:val="24"/>
                <w:szCs w:val="24"/>
              </w:rPr>
              <w:t>图</w:t>
            </w:r>
          </w:p>
        </w:tc>
      </w:tr>
      <w:tr w14:paraId="57BD70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606" w:type="dxa"/>
            <w:gridSpan w:val="2"/>
            <w:vAlign w:val="center"/>
          </w:tcPr>
          <w:p w14:paraId="64D8F835">
            <w:pPr>
              <w:pStyle w:val="22"/>
              <w:spacing w:line="240" w:lineRule="auto"/>
              <w:ind w:firstLine="0" w:firstLineChars="0"/>
              <w:jc w:val="center"/>
              <w:rPr>
                <w:rFonts w:hint="default" w:ascii="Times New Roman" w:hAnsi="Times New Roman" w:eastAsia="仿宋" w:cs="Times New Roman"/>
                <w:sz w:val="24"/>
                <w:szCs w:val="24"/>
                <w:lang w:eastAsia="zh-CN"/>
              </w:rPr>
            </w:pPr>
            <w:r>
              <w:drawing>
                <wp:inline distT="0" distB="0" distL="114300" distR="114300">
                  <wp:extent cx="3938905" cy="3027045"/>
                  <wp:effectExtent l="0" t="0" r="4445"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4"/>
                          <a:stretch>
                            <a:fillRect/>
                          </a:stretch>
                        </pic:blipFill>
                        <pic:spPr>
                          <a:xfrm>
                            <a:off x="0" y="0"/>
                            <a:ext cx="3938905" cy="3027045"/>
                          </a:xfrm>
                          <a:prstGeom prst="rect">
                            <a:avLst/>
                          </a:prstGeom>
                          <a:noFill/>
                          <a:ln>
                            <a:noFill/>
                          </a:ln>
                        </pic:spPr>
                      </pic:pic>
                    </a:graphicData>
                  </a:graphic>
                </wp:inline>
              </w:drawing>
            </w:r>
          </w:p>
        </w:tc>
      </w:tr>
      <w:tr w14:paraId="1F9D0B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606" w:type="dxa"/>
            <w:gridSpan w:val="2"/>
            <w:vAlign w:val="center"/>
          </w:tcPr>
          <w:p w14:paraId="61B3F268">
            <w:pPr>
              <w:pStyle w:val="22"/>
              <w:spacing w:line="240" w:lineRule="auto"/>
              <w:ind w:firstLine="0" w:firstLineChars="0"/>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highlight w:val="none"/>
              </w:rPr>
              <w:t>（</w:t>
            </w:r>
            <w:r>
              <w:rPr>
                <w:rFonts w:hint="default" w:ascii="Times New Roman" w:hAnsi="Times New Roman" w:eastAsia="仿宋" w:cs="Times New Roman"/>
                <w:sz w:val="24"/>
                <w:szCs w:val="24"/>
                <w:highlight w:val="none"/>
                <w:lang w:val="en-US" w:eastAsia="zh-CN"/>
              </w:rPr>
              <w:t>c</w:t>
            </w:r>
            <w:r>
              <w:rPr>
                <w:rFonts w:hint="default" w:ascii="Times New Roman" w:hAnsi="Times New Roman" w:eastAsia="仿宋" w:cs="Times New Roman"/>
                <w:sz w:val="24"/>
                <w:szCs w:val="24"/>
                <w:highlight w:val="none"/>
              </w:rPr>
              <w:t>）</w:t>
            </w:r>
            <w:r>
              <w:rPr>
                <w:rFonts w:hint="default" w:ascii="Times New Roman" w:hAnsi="Times New Roman" w:eastAsia="仿宋" w:cs="Times New Roman"/>
                <w:sz w:val="24"/>
                <w:szCs w:val="24"/>
                <w:highlight w:val="none"/>
                <w:lang w:val="en-US" w:eastAsia="zh-CN"/>
              </w:rPr>
              <w:t>加载装置实物</w:t>
            </w:r>
            <w:r>
              <w:rPr>
                <w:rFonts w:hint="default" w:ascii="Times New Roman" w:hAnsi="Times New Roman" w:eastAsia="仿宋" w:cs="Times New Roman"/>
                <w:sz w:val="24"/>
                <w:szCs w:val="24"/>
                <w:highlight w:val="none"/>
              </w:rPr>
              <w:t>图</w:t>
            </w:r>
          </w:p>
        </w:tc>
      </w:tr>
      <w:tr w14:paraId="3189C3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606" w:type="dxa"/>
            <w:gridSpan w:val="2"/>
            <w:vAlign w:val="center"/>
          </w:tcPr>
          <w:p w14:paraId="59F4F2BE">
            <w:pPr>
              <w:pStyle w:val="22"/>
              <w:spacing w:line="240" w:lineRule="auto"/>
              <w:ind w:firstLine="0" w:firstLineChars="0"/>
              <w:jc w:val="center"/>
              <w:rPr>
                <w:rFonts w:hint="default" w:ascii="Times New Roman" w:hAnsi="Times New Roman" w:eastAsia="仿宋" w:cs="Times New Roman"/>
                <w:sz w:val="24"/>
                <w:szCs w:val="24"/>
                <w:lang w:val="en-US"/>
              </w:rPr>
            </w:pPr>
            <w:r>
              <w:rPr>
                <w:rFonts w:hint="eastAsia" w:eastAsia="仿宋" w:cs="Times New Roman"/>
                <w:sz w:val="24"/>
                <w:szCs w:val="24"/>
                <w:lang w:val="en-US" w:eastAsia="zh-CN"/>
              </w:rPr>
              <w:t xml:space="preserve"> </w:t>
            </w:r>
            <w:r>
              <w:rPr>
                <w:rFonts w:hint="default" w:ascii="Times New Roman" w:hAnsi="Times New Roman" w:eastAsia="仿宋" w:cs="Times New Roman"/>
                <w:sz w:val="24"/>
                <w:szCs w:val="24"/>
                <w:lang w:val="en-US"/>
              </w:rPr>
              <w:drawing>
                <wp:inline distT="0" distB="0" distL="114300" distR="114300">
                  <wp:extent cx="3990340" cy="1555750"/>
                  <wp:effectExtent l="0" t="0" r="10160" b="6350"/>
                  <wp:docPr id="2" name="图片 2" descr="1765457305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765457305823"/>
                          <pic:cNvPicPr>
                            <a:picLocks noChangeAspect="1"/>
                          </pic:cNvPicPr>
                        </pic:nvPicPr>
                        <pic:blipFill>
                          <a:blip r:embed="rId15"/>
                          <a:stretch>
                            <a:fillRect/>
                          </a:stretch>
                        </pic:blipFill>
                        <pic:spPr>
                          <a:xfrm>
                            <a:off x="0" y="0"/>
                            <a:ext cx="3990340" cy="1555750"/>
                          </a:xfrm>
                          <a:prstGeom prst="rect">
                            <a:avLst/>
                          </a:prstGeom>
                        </pic:spPr>
                      </pic:pic>
                    </a:graphicData>
                  </a:graphic>
                </wp:inline>
              </w:drawing>
            </w:r>
          </w:p>
        </w:tc>
      </w:tr>
      <w:tr w14:paraId="1E7206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606" w:type="dxa"/>
            <w:gridSpan w:val="2"/>
            <w:vAlign w:val="center"/>
          </w:tcPr>
          <w:p w14:paraId="3CCCA2B9">
            <w:pPr>
              <w:pStyle w:val="22"/>
              <w:spacing w:line="240" w:lineRule="auto"/>
              <w:ind w:firstLine="0" w:firstLineChars="0"/>
              <w:jc w:val="center"/>
              <w:rPr>
                <w:rFonts w:hint="default" w:ascii="Times New Roman" w:hAnsi="Times New Roman" w:eastAsia="仿宋" w:cs="Times New Roman"/>
                <w:sz w:val="24"/>
                <w:szCs w:val="24"/>
                <w:lang w:val="en-US"/>
              </w:rPr>
            </w:pPr>
            <w:r>
              <w:rPr>
                <w:rFonts w:hint="default" w:ascii="Times New Roman" w:hAnsi="Times New Roman" w:eastAsia="仿宋" w:cs="Times New Roman"/>
                <w:sz w:val="24"/>
                <w:szCs w:val="24"/>
              </w:rPr>
              <w:t>（</w:t>
            </w:r>
            <w:r>
              <w:rPr>
                <w:rFonts w:hint="eastAsia" w:eastAsia="仿宋" w:cs="Times New Roman"/>
                <w:sz w:val="24"/>
                <w:szCs w:val="24"/>
                <w:lang w:val="en-US" w:eastAsia="zh-CN"/>
              </w:rPr>
              <w:t>d</w:t>
            </w:r>
            <w:r>
              <w:rPr>
                <w:rFonts w:hint="default" w:ascii="Times New Roman" w:hAnsi="Times New Roman" w:eastAsia="仿宋" w:cs="Times New Roman"/>
                <w:sz w:val="24"/>
                <w:szCs w:val="24"/>
              </w:rPr>
              <w:t>）</w:t>
            </w:r>
            <w:r>
              <w:rPr>
                <w:rFonts w:hint="default" w:ascii="Times New Roman" w:hAnsi="Times New Roman" w:eastAsia="仿宋" w:cs="Times New Roman"/>
                <w:sz w:val="24"/>
                <w:szCs w:val="24"/>
                <w:lang w:val="en-US" w:eastAsia="zh-CN"/>
              </w:rPr>
              <w:t>加载</w:t>
            </w:r>
            <w:r>
              <w:rPr>
                <w:rFonts w:hint="eastAsia" w:eastAsia="仿宋" w:cs="Times New Roman"/>
                <w:sz w:val="24"/>
                <w:szCs w:val="24"/>
                <w:lang w:val="en-US" w:eastAsia="zh-CN"/>
              </w:rPr>
              <w:t>装置局部图</w:t>
            </w:r>
          </w:p>
        </w:tc>
      </w:tr>
      <w:tr w14:paraId="051DBE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606" w:type="dxa"/>
            <w:gridSpan w:val="2"/>
            <w:vAlign w:val="center"/>
          </w:tcPr>
          <w:p w14:paraId="17D816D2">
            <w:pPr>
              <w:pStyle w:val="22"/>
              <w:spacing w:line="240" w:lineRule="auto"/>
              <w:ind w:firstLine="0" w:firstLineChars="0"/>
              <w:jc w:val="center"/>
              <w:rPr>
                <w:rFonts w:hint="default" w:ascii="Times New Roman" w:hAnsi="Times New Roman" w:eastAsia="仿宋" w:cs="Times New Roman"/>
                <w:sz w:val="24"/>
                <w:szCs w:val="24"/>
              </w:rPr>
            </w:pPr>
            <w:r>
              <w:drawing>
                <wp:inline distT="0" distB="0" distL="114300" distR="114300">
                  <wp:extent cx="4761865" cy="3928110"/>
                  <wp:effectExtent l="0" t="0" r="635" b="152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6"/>
                          <a:stretch>
                            <a:fillRect/>
                          </a:stretch>
                        </pic:blipFill>
                        <pic:spPr>
                          <a:xfrm>
                            <a:off x="0" y="0"/>
                            <a:ext cx="4761865" cy="3928110"/>
                          </a:xfrm>
                          <a:prstGeom prst="rect">
                            <a:avLst/>
                          </a:prstGeom>
                          <a:noFill/>
                          <a:ln>
                            <a:noFill/>
                          </a:ln>
                        </pic:spPr>
                      </pic:pic>
                    </a:graphicData>
                  </a:graphic>
                </wp:inline>
              </w:drawing>
            </w:r>
          </w:p>
        </w:tc>
      </w:tr>
      <w:tr w14:paraId="75C259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606" w:type="dxa"/>
            <w:gridSpan w:val="2"/>
            <w:vAlign w:val="center"/>
          </w:tcPr>
          <w:p w14:paraId="5C3B91B1">
            <w:pPr>
              <w:pStyle w:val="22"/>
              <w:spacing w:line="240" w:lineRule="auto"/>
              <w:ind w:firstLine="0" w:firstLineChars="0"/>
              <w:jc w:val="center"/>
              <w:rPr>
                <w:rFonts w:hint="default" w:ascii="Times New Roman" w:hAnsi="Times New Roman" w:eastAsia="仿宋" w:cs="Times New Roman"/>
                <w:sz w:val="24"/>
                <w:szCs w:val="24"/>
                <w:lang w:eastAsia="zh-CN"/>
              </w:rPr>
            </w:pPr>
            <w:r>
              <w:rPr>
                <w:rFonts w:hint="default" w:ascii="Times New Roman" w:hAnsi="Times New Roman" w:eastAsia="仿宋" w:cs="Times New Roman"/>
                <w:sz w:val="24"/>
                <w:szCs w:val="24"/>
              </w:rPr>
              <w:t>（</w:t>
            </w:r>
            <w:r>
              <w:rPr>
                <w:rFonts w:hint="eastAsia" w:eastAsia="仿宋" w:cs="Times New Roman"/>
                <w:sz w:val="24"/>
                <w:szCs w:val="24"/>
                <w:lang w:val="en-US" w:eastAsia="zh-CN"/>
              </w:rPr>
              <w:t>e</w:t>
            </w:r>
            <w:r>
              <w:rPr>
                <w:rFonts w:hint="default" w:ascii="Times New Roman" w:hAnsi="Times New Roman" w:eastAsia="仿宋" w:cs="Times New Roman"/>
                <w:sz w:val="24"/>
                <w:szCs w:val="24"/>
              </w:rPr>
              <w:t>）</w:t>
            </w:r>
            <w:r>
              <w:rPr>
                <w:rFonts w:hint="default" w:ascii="Times New Roman" w:hAnsi="Times New Roman" w:eastAsia="仿宋" w:cs="Times New Roman"/>
                <w:sz w:val="24"/>
                <w:szCs w:val="24"/>
                <w:lang w:val="en-US" w:eastAsia="zh-CN"/>
              </w:rPr>
              <w:t>加载装置重点尺寸</w:t>
            </w:r>
            <w:r>
              <w:rPr>
                <w:rFonts w:hint="default" w:ascii="Times New Roman" w:hAnsi="Times New Roman" w:eastAsia="仿宋" w:cs="Times New Roman"/>
                <w:sz w:val="24"/>
                <w:szCs w:val="24"/>
              </w:rPr>
              <w:t>图</w:t>
            </w:r>
          </w:p>
        </w:tc>
      </w:tr>
      <w:tr w14:paraId="070FC5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606" w:type="dxa"/>
            <w:gridSpan w:val="2"/>
            <w:vAlign w:val="center"/>
          </w:tcPr>
          <w:p w14:paraId="3E2C5846">
            <w:pPr>
              <w:pStyle w:val="22"/>
              <w:spacing w:line="500" w:lineRule="exact"/>
              <w:ind w:firstLine="0" w:firstLineChars="0"/>
              <w:jc w:val="center"/>
              <w:rPr>
                <w:rFonts w:hint="eastAsia" w:ascii="Times New Roman" w:hAnsi="Times New Roman" w:eastAsia="仿宋" w:cs="Times New Roman"/>
                <w:sz w:val="24"/>
                <w:szCs w:val="24"/>
                <w:lang w:eastAsia="zh-CN"/>
              </w:rPr>
            </w:pPr>
            <w:r>
              <w:rPr>
                <w:rFonts w:hint="default" w:ascii="Times New Roman" w:hAnsi="Times New Roman" w:eastAsia="仿宋" w:cs="Times New Roman"/>
                <w:bCs/>
                <w:sz w:val="24"/>
                <w:szCs w:val="24"/>
              </w:rPr>
              <w:t>图</w:t>
            </w:r>
            <w:r>
              <w:rPr>
                <w:rFonts w:hint="default" w:ascii="Times New Roman" w:hAnsi="Times New Roman" w:eastAsia="仿宋" w:cs="Times New Roman"/>
                <w:bCs/>
                <w:sz w:val="24"/>
                <w:szCs w:val="24"/>
                <w:lang w:val="en-US" w:eastAsia="zh-CN"/>
              </w:rPr>
              <w:t>3</w:t>
            </w:r>
            <w:r>
              <w:rPr>
                <w:rFonts w:hint="default" w:ascii="Times New Roman" w:hAnsi="Times New Roman" w:eastAsia="仿宋" w:cs="Times New Roman"/>
                <w:bCs/>
                <w:sz w:val="24"/>
                <w:szCs w:val="24"/>
              </w:rPr>
              <w:t xml:space="preserve"> 加载</w:t>
            </w:r>
            <w:r>
              <w:rPr>
                <w:rFonts w:hint="default" w:ascii="Times New Roman" w:hAnsi="Times New Roman" w:eastAsia="仿宋" w:cs="Times New Roman"/>
                <w:bCs/>
                <w:sz w:val="24"/>
                <w:szCs w:val="24"/>
                <w:lang w:val="en-US" w:eastAsia="zh-CN"/>
              </w:rPr>
              <w:t>装置</w:t>
            </w:r>
            <w:r>
              <w:rPr>
                <w:rFonts w:hint="default" w:ascii="Times New Roman" w:hAnsi="Times New Roman" w:eastAsia="仿宋" w:cs="Times New Roman"/>
                <w:bCs/>
                <w:sz w:val="24"/>
                <w:szCs w:val="24"/>
              </w:rPr>
              <w:t>示意图</w:t>
            </w:r>
            <w:r>
              <w:rPr>
                <w:rFonts w:hint="eastAsia" w:eastAsia="仿宋" w:cs="Times New Roman"/>
                <w:bCs/>
                <w:sz w:val="24"/>
                <w:szCs w:val="24"/>
                <w:lang w:eastAsia="zh-CN"/>
              </w:rPr>
              <w:t>（</w:t>
            </w:r>
            <w:r>
              <w:rPr>
                <w:rFonts w:hint="eastAsia" w:eastAsia="仿宋" w:cs="Times New Roman"/>
                <w:bCs/>
                <w:sz w:val="24"/>
                <w:szCs w:val="24"/>
                <w:lang w:val="en-US" w:eastAsia="zh-CN"/>
              </w:rPr>
              <w:t>单位：标高为m，其它为mm</w:t>
            </w:r>
            <w:r>
              <w:rPr>
                <w:rFonts w:hint="eastAsia" w:eastAsia="仿宋" w:cs="Times New Roman"/>
                <w:bCs/>
                <w:sz w:val="24"/>
                <w:szCs w:val="24"/>
                <w:lang w:eastAsia="zh-CN"/>
              </w:rPr>
              <w:t>）</w:t>
            </w:r>
          </w:p>
        </w:tc>
      </w:tr>
    </w:tbl>
    <w:p w14:paraId="50BA0F1D">
      <w:pPr>
        <w:pStyle w:val="22"/>
        <w:numPr>
          <w:ilvl w:val="0"/>
          <w:numId w:val="1"/>
        </w:numPr>
        <w:spacing w:line="500" w:lineRule="exact"/>
        <w:ind w:firstLine="560"/>
        <w:rPr>
          <w:rFonts w:hint="default" w:ascii="Times New Roman" w:hAnsi="Times New Roman" w:eastAsia="仿宋" w:cs="Times New Roman"/>
          <w:bCs/>
          <w:sz w:val="28"/>
          <w:szCs w:val="28"/>
          <w:lang w:val="en-US" w:eastAsia="zh-CN"/>
        </w:rPr>
      </w:pPr>
      <w:r>
        <w:rPr>
          <w:rFonts w:hint="eastAsia" w:eastAsia="仿宋" w:cs="Times New Roman"/>
          <w:bCs/>
          <w:sz w:val="28"/>
          <w:szCs w:val="28"/>
          <w:lang w:val="en-US" w:eastAsia="zh-CN"/>
        </w:rPr>
        <w:t>第</w:t>
      </w:r>
      <w:r>
        <w:rPr>
          <w:rFonts w:hint="default" w:ascii="Times New Roman" w:hAnsi="Times New Roman" w:eastAsia="仿宋" w:cs="Times New Roman"/>
          <w:bCs/>
          <w:sz w:val="28"/>
          <w:szCs w:val="28"/>
          <w:lang w:val="en-US" w:eastAsia="zh-CN"/>
        </w:rPr>
        <w:t>一级加载系统</w:t>
      </w:r>
    </w:p>
    <w:p w14:paraId="7E3B3C09">
      <w:pPr>
        <w:pStyle w:val="22"/>
        <w:spacing w:line="500" w:lineRule="exact"/>
        <w:ind w:firstLine="560"/>
        <w:rPr>
          <w:rFonts w:hint="default" w:ascii="Times New Roman" w:hAnsi="Times New Roman" w:eastAsia="仿宋" w:cs="Times New Roman"/>
          <w:sz w:val="28"/>
          <w:szCs w:val="28"/>
          <w:lang w:val="en-AU" w:eastAsia="zh-CN"/>
        </w:rPr>
      </w:pPr>
      <w:r>
        <w:rPr>
          <w:rFonts w:hint="eastAsia" w:eastAsia="仿宋" w:cs="Times New Roman"/>
          <w:bCs/>
          <w:sz w:val="28"/>
          <w:szCs w:val="28"/>
          <w:lang w:val="en-US" w:eastAsia="zh-CN"/>
        </w:rPr>
        <w:t>第</w:t>
      </w:r>
      <w:r>
        <w:rPr>
          <w:rFonts w:hint="default" w:ascii="Times New Roman" w:hAnsi="Times New Roman" w:eastAsia="仿宋" w:cs="Times New Roman"/>
          <w:bCs/>
          <w:sz w:val="28"/>
          <w:szCs w:val="28"/>
          <w:lang w:val="en-AU"/>
        </w:rPr>
        <w:t>一级加载</w:t>
      </w:r>
      <w:bookmarkStart w:id="0" w:name="OLE_LINK17"/>
      <w:r>
        <w:rPr>
          <w:rFonts w:hint="default" w:ascii="Times New Roman" w:hAnsi="Times New Roman" w:eastAsia="仿宋" w:cs="Times New Roman"/>
          <w:bCs/>
          <w:sz w:val="28"/>
          <w:szCs w:val="28"/>
          <w:lang w:val="en-US" w:eastAsia="zh-CN"/>
        </w:rPr>
        <w:t>系统用于</w:t>
      </w:r>
      <w:r>
        <w:rPr>
          <w:rFonts w:hint="default" w:ascii="Times New Roman" w:hAnsi="Times New Roman" w:eastAsia="仿宋" w:cs="Times New Roman"/>
          <w:sz w:val="28"/>
          <w:szCs w:val="28"/>
          <w:lang w:val="en-AU"/>
        </w:rPr>
        <w:t>模拟</w:t>
      </w:r>
      <w:bookmarkEnd w:id="0"/>
      <w:r>
        <w:rPr>
          <w:rFonts w:hint="default" w:ascii="Times New Roman" w:hAnsi="Times New Roman" w:eastAsia="仿宋" w:cs="Times New Roman"/>
          <w:sz w:val="28"/>
          <w:szCs w:val="28"/>
          <w:lang w:val="en-US" w:eastAsia="zh-CN"/>
        </w:rPr>
        <w:t>转盘结构在不均匀荷载下启动、旋转、上升等正常运行过程中的</w:t>
      </w:r>
      <w:r>
        <w:rPr>
          <w:rFonts w:hint="default" w:ascii="Times New Roman" w:hAnsi="Times New Roman" w:eastAsia="仿宋" w:cs="Times New Roman"/>
          <w:sz w:val="28"/>
          <w:szCs w:val="28"/>
          <w:lang w:val="en-AU"/>
        </w:rPr>
        <w:t>受力</w:t>
      </w:r>
      <w:r>
        <w:rPr>
          <w:rFonts w:hint="default" w:ascii="Times New Roman" w:hAnsi="Times New Roman" w:eastAsia="仿宋" w:cs="Times New Roman"/>
          <w:sz w:val="28"/>
          <w:szCs w:val="28"/>
          <w:lang w:val="en-US" w:eastAsia="zh-CN"/>
        </w:rPr>
        <w:t>行为</w:t>
      </w:r>
      <w:r>
        <w:rPr>
          <w:rFonts w:hint="default" w:ascii="Times New Roman" w:hAnsi="Times New Roman" w:eastAsia="仿宋" w:cs="Times New Roman"/>
          <w:sz w:val="28"/>
          <w:szCs w:val="28"/>
          <w:lang w:val="en-AU" w:eastAsia="zh-CN"/>
        </w:rPr>
        <w:t>。</w:t>
      </w:r>
    </w:p>
    <w:p w14:paraId="62357B9D">
      <w:pPr>
        <w:pStyle w:val="22"/>
        <w:spacing w:line="500" w:lineRule="exact"/>
        <w:ind w:firstLine="560"/>
        <w:rPr>
          <w:rFonts w:hint="default" w:ascii="Times New Roman" w:hAnsi="Times New Roman" w:eastAsia="仿宋" w:cs="Times New Roman"/>
          <w:sz w:val="28"/>
          <w:szCs w:val="28"/>
          <w:lang w:val="en-US" w:eastAsia="zh-CN"/>
        </w:rPr>
      </w:pPr>
      <w:r>
        <w:rPr>
          <w:rFonts w:hint="default" w:ascii="Times New Roman" w:hAnsi="Times New Roman" w:eastAsia="仿宋" w:cs="Times New Roman"/>
          <w:sz w:val="28"/>
          <w:szCs w:val="28"/>
          <w:lang w:val="en-US" w:eastAsia="zh-CN"/>
        </w:rPr>
        <w:t>该系统由中心塔结构、滑块-平台结构、水平旋转传动装置、竖直升降提升装置组成。滑块-平台结构套在中心塔结构外，能够自由竖向滑动且约束水平转动，滑块平台用于</w:t>
      </w:r>
      <w:r>
        <w:rPr>
          <w:rFonts w:hint="eastAsia" w:eastAsia="仿宋" w:cs="Times New Roman"/>
          <w:sz w:val="28"/>
          <w:szCs w:val="28"/>
          <w:lang w:val="en-US" w:eastAsia="zh-CN"/>
        </w:rPr>
        <w:t>安装</w:t>
      </w:r>
      <w:r>
        <w:rPr>
          <w:rFonts w:hint="default" w:ascii="Times New Roman" w:hAnsi="Times New Roman" w:eastAsia="仿宋" w:cs="Times New Roman"/>
          <w:sz w:val="28"/>
          <w:szCs w:val="28"/>
          <w:lang w:val="en-US" w:eastAsia="zh-CN"/>
        </w:rPr>
        <w:t>模型底板；水平旋转传动装置</w:t>
      </w:r>
      <w:r>
        <w:rPr>
          <w:rFonts w:hint="eastAsia" w:eastAsia="仿宋" w:cs="Times New Roman"/>
          <w:sz w:val="28"/>
          <w:szCs w:val="28"/>
          <w:lang w:val="en-US" w:eastAsia="zh-CN"/>
        </w:rPr>
        <w:t>则</w:t>
      </w:r>
      <w:r>
        <w:rPr>
          <w:rFonts w:hint="default" w:ascii="Times New Roman" w:hAnsi="Times New Roman" w:eastAsia="仿宋" w:cs="Times New Roman"/>
          <w:sz w:val="28"/>
          <w:szCs w:val="28"/>
          <w:lang w:val="en-US" w:eastAsia="zh-CN"/>
        </w:rPr>
        <w:t>通过左侧旋转</w:t>
      </w:r>
      <w:r>
        <w:rPr>
          <w:rFonts w:hint="eastAsia" w:eastAsia="仿宋" w:cs="Times New Roman"/>
          <w:sz w:val="28"/>
          <w:szCs w:val="28"/>
          <w:lang w:val="en-US" w:eastAsia="zh-CN"/>
        </w:rPr>
        <w:t>摇柄</w:t>
      </w:r>
      <w:r>
        <w:rPr>
          <w:rFonts w:hint="default" w:ascii="Times New Roman" w:hAnsi="Times New Roman" w:eastAsia="仿宋" w:cs="Times New Roman"/>
          <w:sz w:val="28"/>
          <w:szCs w:val="28"/>
          <w:lang w:val="en-US" w:eastAsia="zh-CN"/>
        </w:rPr>
        <w:t>带动中心塔结构与滑块-平台结构协同转动，传动比为2：1；竖直升降提升装置的吊绳与滑块-平台结构顶端</w:t>
      </w:r>
      <w:r>
        <w:rPr>
          <w:rFonts w:hint="eastAsia" w:eastAsia="仿宋" w:cs="Times New Roman"/>
          <w:sz w:val="28"/>
          <w:szCs w:val="28"/>
          <w:lang w:val="en-US" w:eastAsia="zh-CN"/>
        </w:rPr>
        <w:t>铜柱吊耳</w:t>
      </w:r>
      <w:r>
        <w:rPr>
          <w:rFonts w:hint="default" w:ascii="Times New Roman" w:hAnsi="Times New Roman" w:eastAsia="仿宋" w:cs="Times New Roman"/>
          <w:sz w:val="28"/>
          <w:szCs w:val="28"/>
          <w:lang w:val="en-US" w:eastAsia="zh-CN"/>
        </w:rPr>
        <w:t>相连，通过右侧提升</w:t>
      </w:r>
      <w:r>
        <w:rPr>
          <w:rFonts w:hint="eastAsia" w:eastAsia="仿宋" w:cs="Times New Roman"/>
          <w:sz w:val="28"/>
          <w:szCs w:val="28"/>
          <w:lang w:val="en-US" w:eastAsia="zh-CN"/>
        </w:rPr>
        <w:t>摇柄</w:t>
      </w:r>
      <w:r>
        <w:rPr>
          <w:rFonts w:hint="default" w:ascii="Times New Roman" w:hAnsi="Times New Roman" w:eastAsia="仿宋" w:cs="Times New Roman"/>
          <w:sz w:val="28"/>
          <w:szCs w:val="28"/>
          <w:lang w:val="en-US" w:eastAsia="zh-CN"/>
        </w:rPr>
        <w:t>控制滑块-平台结构升降</w:t>
      </w:r>
      <w:r>
        <w:rPr>
          <w:rFonts w:hint="eastAsia" w:eastAsia="仿宋" w:cs="Times New Roman"/>
          <w:sz w:val="28"/>
          <w:szCs w:val="28"/>
          <w:lang w:val="en-US" w:eastAsia="zh-CN"/>
        </w:rPr>
        <w:t>。第</w:t>
      </w:r>
      <w:r>
        <w:rPr>
          <w:rFonts w:hint="default" w:ascii="Times New Roman" w:hAnsi="Times New Roman" w:eastAsia="仿宋" w:cs="Times New Roman"/>
          <w:sz w:val="28"/>
          <w:szCs w:val="28"/>
          <w:lang w:val="en-US" w:eastAsia="zh-CN"/>
        </w:rPr>
        <w:t>一级加载</w:t>
      </w:r>
      <w:r>
        <w:rPr>
          <w:rFonts w:hint="eastAsia" w:eastAsia="仿宋" w:cs="Times New Roman"/>
          <w:sz w:val="28"/>
          <w:szCs w:val="28"/>
          <w:lang w:val="en-US" w:eastAsia="zh-CN"/>
        </w:rPr>
        <w:t>要求选手控制转盘结构边旋转边上升，</w:t>
      </w:r>
      <w:r>
        <w:rPr>
          <w:rFonts w:hint="default" w:ascii="Times New Roman" w:hAnsi="Times New Roman" w:eastAsia="仿宋" w:cs="Times New Roman"/>
          <w:sz w:val="28"/>
          <w:szCs w:val="28"/>
          <w:lang w:val="en-US" w:eastAsia="zh-CN"/>
        </w:rPr>
        <w:t>上升高度为</w:t>
      </w:r>
      <w:r>
        <w:rPr>
          <w:rFonts w:hint="eastAsia" w:eastAsia="仿宋" w:cs="Times New Roman"/>
          <w:sz w:val="28"/>
          <w:szCs w:val="28"/>
          <w:lang w:val="en-US" w:eastAsia="zh-CN"/>
        </w:rPr>
        <w:t>4</w:t>
      </w:r>
      <w:r>
        <w:rPr>
          <w:rFonts w:hint="default" w:ascii="Times New Roman" w:hAnsi="Times New Roman" w:eastAsia="仿宋" w:cs="Times New Roman"/>
          <w:sz w:val="28"/>
          <w:szCs w:val="28"/>
          <w:lang w:val="en-US" w:eastAsia="zh-CN"/>
        </w:rPr>
        <w:t>00mm</w:t>
      </w:r>
      <w:r>
        <w:rPr>
          <w:rFonts w:hint="eastAsia" w:eastAsia="仿宋" w:cs="Times New Roman"/>
          <w:sz w:val="28"/>
          <w:szCs w:val="28"/>
          <w:lang w:val="en-US" w:eastAsia="zh-CN"/>
        </w:rPr>
        <w:t>，15s内旋转不小于9圈</w:t>
      </w:r>
      <w:r>
        <w:rPr>
          <w:rFonts w:hint="default" w:ascii="Times New Roman" w:hAnsi="Times New Roman" w:eastAsia="仿宋" w:cs="Times New Roman"/>
          <w:sz w:val="28"/>
          <w:szCs w:val="28"/>
          <w:lang w:val="en-US" w:eastAsia="zh-CN"/>
        </w:rPr>
        <w:t>。</w:t>
      </w:r>
    </w:p>
    <w:p w14:paraId="46083149">
      <w:pPr>
        <w:pStyle w:val="22"/>
        <w:numPr>
          <w:ilvl w:val="0"/>
          <w:numId w:val="1"/>
        </w:numPr>
        <w:spacing w:line="500" w:lineRule="exact"/>
        <w:ind w:firstLine="560"/>
        <w:rPr>
          <w:rFonts w:hint="default" w:ascii="Times New Roman" w:hAnsi="Times New Roman" w:eastAsia="仿宋" w:cs="Times New Roman"/>
          <w:sz w:val="28"/>
          <w:szCs w:val="28"/>
          <w:lang w:val="en-US" w:eastAsia="zh-CN"/>
        </w:rPr>
      </w:pPr>
      <w:r>
        <w:rPr>
          <w:rFonts w:hint="eastAsia" w:eastAsia="仿宋" w:cs="Times New Roman"/>
          <w:sz w:val="28"/>
          <w:szCs w:val="28"/>
          <w:lang w:val="en-US" w:eastAsia="zh-CN"/>
        </w:rPr>
        <w:t>第</w:t>
      </w:r>
      <w:r>
        <w:rPr>
          <w:rFonts w:hint="default" w:ascii="Times New Roman" w:hAnsi="Times New Roman" w:eastAsia="仿宋" w:cs="Times New Roman"/>
          <w:sz w:val="28"/>
          <w:szCs w:val="28"/>
          <w:lang w:val="en-US" w:eastAsia="zh-CN"/>
        </w:rPr>
        <w:t>二级加载系统</w:t>
      </w:r>
    </w:p>
    <w:p w14:paraId="35B97F1F">
      <w:pPr>
        <w:pStyle w:val="22"/>
        <w:spacing w:line="500" w:lineRule="exact"/>
        <w:ind w:firstLine="560"/>
        <w:rPr>
          <w:rFonts w:hint="default" w:ascii="Times New Roman" w:hAnsi="Times New Roman" w:eastAsia="仿宋" w:cs="Times New Roman"/>
          <w:sz w:val="28"/>
          <w:szCs w:val="28"/>
          <w:lang w:val="en-US" w:eastAsia="zh-CN"/>
        </w:rPr>
      </w:pPr>
      <w:r>
        <w:rPr>
          <w:rFonts w:hint="eastAsia" w:eastAsia="仿宋" w:cs="Times New Roman"/>
          <w:sz w:val="28"/>
          <w:szCs w:val="28"/>
          <w:lang w:val="en-US" w:eastAsia="zh-CN"/>
        </w:rPr>
        <w:t>第</w:t>
      </w:r>
      <w:r>
        <w:rPr>
          <w:rFonts w:hint="default" w:ascii="Times New Roman" w:hAnsi="Times New Roman" w:eastAsia="仿宋" w:cs="Times New Roman"/>
          <w:sz w:val="28"/>
          <w:szCs w:val="28"/>
          <w:lang w:val="en-US" w:eastAsia="zh-CN"/>
        </w:rPr>
        <w:t>二级加载系统用于模拟</w:t>
      </w:r>
      <w:r>
        <w:rPr>
          <w:rFonts w:hint="eastAsia" w:eastAsia="仿宋" w:cs="Times New Roman"/>
          <w:sz w:val="28"/>
          <w:szCs w:val="28"/>
          <w:lang w:val="en-US" w:eastAsia="zh-CN"/>
        </w:rPr>
        <w:t>转盘结构</w:t>
      </w:r>
      <w:r>
        <w:rPr>
          <w:rFonts w:hint="default" w:ascii="Times New Roman" w:hAnsi="Times New Roman" w:eastAsia="仿宋" w:cs="Times New Roman"/>
          <w:sz w:val="28"/>
          <w:szCs w:val="28"/>
          <w:lang w:val="en-US" w:eastAsia="zh-CN"/>
        </w:rPr>
        <w:t>突发机械故障坠落、触发保护装置时的受力行为。</w:t>
      </w:r>
    </w:p>
    <w:p w14:paraId="24E53B1E">
      <w:pPr>
        <w:pStyle w:val="22"/>
        <w:spacing w:line="500" w:lineRule="exact"/>
        <w:ind w:firstLine="560"/>
        <w:rPr>
          <w:rFonts w:hint="default" w:ascii="Times New Roman" w:hAnsi="Times New Roman" w:eastAsia="仿宋" w:cs="Times New Roman"/>
          <w:sz w:val="28"/>
          <w:szCs w:val="28"/>
          <w:highlight w:val="none"/>
          <w:lang w:val="en-US" w:eastAsia="zh-CN"/>
        </w:rPr>
      </w:pPr>
      <w:r>
        <w:rPr>
          <w:rFonts w:hint="default" w:ascii="Times New Roman" w:hAnsi="Times New Roman" w:eastAsia="仿宋" w:cs="Times New Roman"/>
          <w:sz w:val="28"/>
          <w:szCs w:val="28"/>
          <w:lang w:val="en-US" w:eastAsia="zh-CN"/>
        </w:rPr>
        <w:t>该系统由中心塔结构、滑块-平台结构、水平旋转传动装置</w:t>
      </w:r>
      <w:r>
        <w:rPr>
          <w:rFonts w:hint="eastAsia" w:eastAsia="仿宋" w:cs="Times New Roman"/>
          <w:sz w:val="28"/>
          <w:szCs w:val="28"/>
          <w:lang w:val="en-US" w:eastAsia="zh-CN"/>
        </w:rPr>
        <w:t>、</w:t>
      </w:r>
      <w:r>
        <w:rPr>
          <w:rFonts w:hint="default" w:ascii="Times New Roman" w:hAnsi="Times New Roman" w:eastAsia="仿宋" w:cs="Times New Roman"/>
          <w:sz w:val="28"/>
          <w:szCs w:val="28"/>
          <w:lang w:val="en-US" w:eastAsia="zh-CN"/>
        </w:rPr>
        <w:t>定点释放装置和缓冲装置组成。吊绳在定点释放装置处截为上下两段，由锁扣相连；锁扣断开后，上段吊绳可固定于定点释放装置上，</w:t>
      </w:r>
      <w:r>
        <w:rPr>
          <w:rFonts w:hint="eastAsia" w:eastAsia="仿宋" w:cs="Times New Roman"/>
          <w:sz w:val="28"/>
          <w:szCs w:val="28"/>
          <w:lang w:val="en-US" w:eastAsia="zh-CN"/>
        </w:rPr>
        <w:t>触发</w:t>
      </w:r>
      <w:r>
        <w:rPr>
          <w:rFonts w:hint="default" w:ascii="Times New Roman" w:hAnsi="Times New Roman" w:eastAsia="仿宋" w:cs="Times New Roman"/>
          <w:sz w:val="28"/>
          <w:szCs w:val="28"/>
          <w:lang w:val="en-US" w:eastAsia="zh-CN"/>
        </w:rPr>
        <w:t>定点释放装置</w:t>
      </w:r>
      <w:r>
        <w:rPr>
          <w:rFonts w:hint="eastAsia" w:eastAsia="仿宋" w:cs="Times New Roman"/>
          <w:sz w:val="28"/>
          <w:szCs w:val="28"/>
          <w:lang w:val="en-US" w:eastAsia="zh-CN"/>
        </w:rPr>
        <w:t>卡扣</w:t>
      </w:r>
      <w:r>
        <w:rPr>
          <w:rFonts w:hint="default" w:ascii="Times New Roman" w:hAnsi="Times New Roman" w:eastAsia="仿宋" w:cs="Times New Roman"/>
          <w:sz w:val="28"/>
          <w:szCs w:val="28"/>
          <w:lang w:val="en-US" w:eastAsia="zh-CN"/>
        </w:rPr>
        <w:t>即可解除吊绳约束、</w:t>
      </w:r>
      <w:r>
        <w:rPr>
          <w:rFonts w:hint="eastAsia" w:eastAsia="仿宋" w:cs="Times New Roman"/>
          <w:sz w:val="28"/>
          <w:szCs w:val="28"/>
          <w:lang w:val="en-US" w:eastAsia="zh-CN"/>
        </w:rPr>
        <w:t>使转盘</w:t>
      </w:r>
      <w:r>
        <w:rPr>
          <w:rFonts w:hint="default" w:ascii="Times New Roman" w:hAnsi="Times New Roman" w:eastAsia="仿宋" w:cs="Times New Roman"/>
          <w:sz w:val="28"/>
          <w:szCs w:val="28"/>
          <w:lang w:val="en-US" w:eastAsia="zh-CN"/>
        </w:rPr>
        <w:t>结构</w:t>
      </w:r>
      <w:r>
        <w:rPr>
          <w:rFonts w:hint="eastAsia" w:eastAsia="仿宋" w:cs="Times New Roman"/>
          <w:sz w:val="28"/>
          <w:szCs w:val="28"/>
          <w:lang w:val="en-US" w:eastAsia="zh-CN"/>
        </w:rPr>
        <w:t>突然</w:t>
      </w:r>
      <w:r>
        <w:rPr>
          <w:rFonts w:hint="default" w:ascii="Times New Roman" w:hAnsi="Times New Roman" w:eastAsia="仿宋" w:cs="Times New Roman"/>
          <w:sz w:val="28"/>
          <w:szCs w:val="28"/>
          <w:lang w:val="en-US" w:eastAsia="zh-CN"/>
        </w:rPr>
        <w:t>坠落；调整定点释放装置高度，</w:t>
      </w:r>
      <w:r>
        <w:rPr>
          <w:rFonts w:hint="eastAsia" w:eastAsia="仿宋" w:cs="Times New Roman"/>
          <w:sz w:val="28"/>
          <w:szCs w:val="28"/>
          <w:lang w:val="en-US" w:eastAsia="zh-CN"/>
        </w:rPr>
        <w:t>并通过现场微调吊绳上的拉紧器（拉紧器重量约36.7g，具体以厂家提供为准），</w:t>
      </w:r>
      <w:r>
        <w:rPr>
          <w:rFonts w:hint="default" w:ascii="Times New Roman" w:hAnsi="Times New Roman" w:eastAsia="仿宋" w:cs="Times New Roman"/>
          <w:sz w:val="28"/>
          <w:szCs w:val="28"/>
          <w:lang w:val="en-US" w:eastAsia="zh-CN"/>
        </w:rPr>
        <w:t>使</w:t>
      </w:r>
      <w:r>
        <w:rPr>
          <w:rFonts w:hint="default" w:ascii="Times New Roman" w:hAnsi="Times New Roman" w:eastAsia="仿宋" w:cs="Times New Roman"/>
          <w:color w:val="auto"/>
          <w:sz w:val="28"/>
          <w:szCs w:val="28"/>
          <w:highlight w:val="none"/>
          <w:lang w:val="en-US" w:eastAsia="zh-CN"/>
        </w:rPr>
        <w:t>设计坠落高度为</w:t>
      </w:r>
      <w:r>
        <w:rPr>
          <w:rFonts w:hint="eastAsia" w:eastAsia="仿宋" w:cs="Times New Roman"/>
          <w:color w:val="auto"/>
          <w:sz w:val="28"/>
          <w:szCs w:val="28"/>
          <w:highlight w:val="none"/>
          <w:lang w:val="en-US" w:eastAsia="zh-CN"/>
        </w:rPr>
        <w:t>20</w:t>
      </w:r>
      <w:r>
        <w:rPr>
          <w:rFonts w:hint="default" w:ascii="Times New Roman" w:hAnsi="Times New Roman" w:eastAsia="仿宋" w:cs="Times New Roman"/>
          <w:color w:val="auto"/>
          <w:sz w:val="28"/>
          <w:szCs w:val="28"/>
          <w:highlight w:val="none"/>
          <w:lang w:val="en-US" w:eastAsia="zh-CN"/>
        </w:rPr>
        <w:t>0mm</w:t>
      </w:r>
      <w:r>
        <w:rPr>
          <w:rFonts w:hint="eastAsia" w:eastAsia="仿宋" w:cs="Times New Roman"/>
          <w:color w:val="auto"/>
          <w:sz w:val="28"/>
          <w:szCs w:val="28"/>
          <w:highlight w:val="none"/>
          <w:lang w:val="en-US" w:eastAsia="zh-CN"/>
        </w:rPr>
        <w:t>，即</w:t>
      </w:r>
      <w:r>
        <w:rPr>
          <w:rFonts w:hint="default" w:ascii="Times New Roman" w:hAnsi="Times New Roman" w:eastAsia="仿宋" w:cs="Times New Roman"/>
          <w:sz w:val="28"/>
          <w:szCs w:val="28"/>
          <w:lang w:val="en-US" w:eastAsia="zh-CN"/>
        </w:rPr>
        <w:t>滑块-平台结构</w:t>
      </w:r>
      <w:r>
        <w:rPr>
          <w:rFonts w:hint="eastAsia" w:eastAsia="仿宋" w:cs="Times New Roman"/>
          <w:sz w:val="28"/>
          <w:szCs w:val="28"/>
          <w:lang w:val="en-US" w:eastAsia="zh-CN"/>
        </w:rPr>
        <w:t>底面与缓冲器顶端的距离</w:t>
      </w:r>
      <w:r>
        <w:rPr>
          <w:rFonts w:hint="default" w:ascii="Times New Roman" w:hAnsi="Times New Roman" w:eastAsia="仿宋" w:cs="Times New Roman"/>
          <w:color w:val="auto"/>
          <w:sz w:val="28"/>
          <w:szCs w:val="28"/>
          <w:highlight w:val="none"/>
          <w:lang w:val="en-US" w:eastAsia="zh-CN"/>
        </w:rPr>
        <w:t>。缓冲装置</w:t>
      </w:r>
      <w:r>
        <w:rPr>
          <w:rFonts w:hint="default" w:ascii="Times New Roman" w:hAnsi="Times New Roman" w:eastAsia="仿宋" w:cs="Times New Roman"/>
          <w:sz w:val="28"/>
          <w:szCs w:val="28"/>
          <w:highlight w:val="none"/>
          <w:lang w:val="en-US" w:eastAsia="zh-CN"/>
        </w:rPr>
        <w:t>由固定平台与两个缓冲器组成，</w:t>
      </w:r>
      <w:r>
        <w:rPr>
          <w:rFonts w:hint="eastAsia" w:eastAsia="仿宋" w:cs="Times New Roman"/>
          <w:sz w:val="28"/>
          <w:szCs w:val="28"/>
          <w:highlight w:val="none"/>
          <w:lang w:val="en-US" w:eastAsia="zh-CN"/>
        </w:rPr>
        <w:t>缓冲器</w:t>
      </w:r>
      <w:r>
        <w:rPr>
          <w:rFonts w:hint="default" w:ascii="Times New Roman" w:hAnsi="Times New Roman" w:eastAsia="仿宋" w:cs="Times New Roman"/>
          <w:sz w:val="28"/>
          <w:szCs w:val="28"/>
          <w:highlight w:val="none"/>
          <w:lang w:val="en-US" w:eastAsia="zh-CN"/>
        </w:rPr>
        <w:t>型号为A</w:t>
      </w:r>
      <w:r>
        <w:rPr>
          <w:rFonts w:hint="eastAsia" w:eastAsia="仿宋" w:cs="Times New Roman"/>
          <w:sz w:val="28"/>
          <w:szCs w:val="28"/>
          <w:highlight w:val="none"/>
          <w:lang w:val="en-US" w:eastAsia="zh-CN"/>
        </w:rPr>
        <w:t>C</w:t>
      </w:r>
      <w:r>
        <w:rPr>
          <w:rFonts w:hint="default" w:ascii="Times New Roman" w:hAnsi="Times New Roman" w:eastAsia="仿宋" w:cs="Times New Roman"/>
          <w:sz w:val="28"/>
          <w:szCs w:val="28"/>
          <w:highlight w:val="none"/>
          <w:lang w:val="en-US" w:eastAsia="zh-CN"/>
        </w:rPr>
        <w:t>1425</w:t>
      </w:r>
      <w:r>
        <w:rPr>
          <w:rFonts w:hint="eastAsia" w:eastAsia="仿宋" w:cs="Times New Roman"/>
          <w:sz w:val="28"/>
          <w:szCs w:val="28"/>
          <w:highlight w:val="none"/>
          <w:lang w:val="en-US" w:eastAsia="zh-CN"/>
        </w:rPr>
        <w:t>-2</w:t>
      </w:r>
      <w:r>
        <w:rPr>
          <w:rFonts w:hint="default" w:ascii="Times New Roman" w:hAnsi="Times New Roman" w:eastAsia="仿宋" w:cs="Times New Roman"/>
          <w:sz w:val="28"/>
          <w:szCs w:val="28"/>
          <w:highlight w:val="none"/>
          <w:lang w:val="en-US" w:eastAsia="zh-CN"/>
        </w:rPr>
        <w:t>，缓冲行程25mm。</w:t>
      </w:r>
    </w:p>
    <w:p w14:paraId="178527E5">
      <w:pPr>
        <w:pStyle w:val="22"/>
        <w:spacing w:line="500" w:lineRule="exact"/>
        <w:ind w:firstLine="560"/>
        <w:rPr>
          <w:rFonts w:hint="eastAsia" w:eastAsia="仿宋"/>
          <w:b/>
          <w:bCs/>
          <w:sz w:val="28"/>
          <w:szCs w:val="28"/>
          <w:lang w:val="en-US" w:eastAsia="zh-CN"/>
        </w:rPr>
      </w:pPr>
      <w:r>
        <w:rPr>
          <w:rFonts w:hint="default" w:eastAsia="仿宋" w:cs="Times New Roman"/>
          <w:sz w:val="28"/>
          <w:szCs w:val="28"/>
          <w:lang w:val="en-US" w:eastAsia="zh-CN"/>
        </w:rPr>
        <w:t>转盘结构的8个</w:t>
      </w:r>
      <w:r>
        <w:rPr>
          <w:rFonts w:hint="eastAsia" w:eastAsia="仿宋" w:cs="Times New Roman"/>
          <w:sz w:val="28"/>
          <w:szCs w:val="28"/>
          <w:lang w:val="en-US" w:eastAsia="zh-CN"/>
        </w:rPr>
        <w:t>绳套固定点</w:t>
      </w:r>
      <w:r>
        <w:rPr>
          <w:rFonts w:hint="default" w:eastAsia="仿宋" w:cs="Times New Roman"/>
          <w:sz w:val="28"/>
          <w:szCs w:val="28"/>
          <w:lang w:val="en-US" w:eastAsia="zh-CN"/>
        </w:rPr>
        <w:t>共悬挂</w:t>
      </w:r>
      <w:r>
        <w:rPr>
          <w:rFonts w:hint="eastAsia" w:eastAsia="仿宋" w:cs="Times New Roman"/>
          <w:sz w:val="28"/>
          <w:szCs w:val="28"/>
          <w:lang w:val="en-US" w:eastAsia="zh-CN"/>
        </w:rPr>
        <w:t>8个</w:t>
      </w:r>
      <w:r>
        <w:rPr>
          <w:rFonts w:hint="default" w:eastAsia="仿宋" w:cs="Times New Roman"/>
          <w:sz w:val="28"/>
          <w:szCs w:val="28"/>
          <w:lang w:val="en-US" w:eastAsia="zh-CN"/>
        </w:rPr>
        <w:t>砝码，每个</w:t>
      </w:r>
      <w:r>
        <w:rPr>
          <w:rFonts w:hint="eastAsia" w:eastAsia="仿宋" w:cs="Times New Roman"/>
          <w:sz w:val="28"/>
          <w:szCs w:val="28"/>
          <w:lang w:val="en-US" w:eastAsia="zh-CN"/>
        </w:rPr>
        <w:t>绳套固定点各</w:t>
      </w:r>
      <w:r>
        <w:rPr>
          <w:rFonts w:hint="default" w:eastAsia="仿宋" w:cs="Times New Roman"/>
          <w:sz w:val="28"/>
          <w:szCs w:val="28"/>
          <w:lang w:val="en-US" w:eastAsia="zh-CN"/>
        </w:rPr>
        <w:t>悬挂1个</w:t>
      </w:r>
      <w:r>
        <w:rPr>
          <w:rFonts w:hint="eastAsia" w:eastAsia="仿宋" w:cs="Times New Roman"/>
          <w:sz w:val="28"/>
          <w:szCs w:val="28"/>
          <w:lang w:val="en-US" w:eastAsia="zh-CN"/>
        </w:rPr>
        <w:t>。绳套固定点编号、砝码悬挂相对位置和荷载值如图4（a）-4（b）所示，相同荷载绳套固定点用同一编号，最后D1和D2为可选荷载悬挂点，其中A、B、C点悬挂砝码质量</w:t>
      </w:r>
      <w:r>
        <w:rPr>
          <w:rFonts w:hint="default" w:eastAsia="仿宋" w:cs="Times New Roman"/>
          <w:sz w:val="28"/>
          <w:szCs w:val="28"/>
          <w:lang w:val="en-US" w:eastAsia="zh-CN"/>
        </w:rPr>
        <w:t>（单位为kg）分别为</w:t>
      </w:r>
      <w:r>
        <w:rPr>
          <w:rFonts w:hint="eastAsia" w:eastAsia="仿宋" w:cs="Times New Roman"/>
          <w:sz w:val="28"/>
          <w:szCs w:val="28"/>
          <w:lang w:val="en-US" w:eastAsia="zh-CN"/>
        </w:rPr>
        <w:t>1.0</w:t>
      </w:r>
      <w:r>
        <w:rPr>
          <w:rFonts w:hint="default" w:eastAsia="仿宋" w:cs="Times New Roman"/>
          <w:sz w:val="28"/>
          <w:szCs w:val="28"/>
          <w:lang w:val="en-US" w:eastAsia="zh-CN"/>
        </w:rPr>
        <w:t>、1.</w:t>
      </w:r>
      <w:r>
        <w:rPr>
          <w:rFonts w:hint="eastAsia" w:eastAsia="仿宋" w:cs="Times New Roman"/>
          <w:sz w:val="28"/>
          <w:szCs w:val="28"/>
          <w:lang w:val="en-US" w:eastAsia="zh-CN"/>
        </w:rPr>
        <w:t>5和2.0，共悬挂6个砝码，D1和D2的荷载有三种组合：3.0kg+1.0kg、4.0kg+2.0kg和4.0kg+4.0kg，由参赛队伍提前选择，共悬挂2个砝码，分别悬挂在X1和X2的位置，所有砝码悬挂先后顺序不限。</w:t>
      </w:r>
      <w:r>
        <w:rPr>
          <w:rFonts w:hint="eastAsia" w:eastAsia="仿宋" w:cs="Times New Roman"/>
          <w:b/>
          <w:bCs/>
          <w:color w:val="FF0000"/>
          <w:sz w:val="28"/>
          <w:szCs w:val="28"/>
          <w:lang w:val="en-US" w:eastAsia="zh-CN"/>
        </w:rPr>
        <w:t>X1和X2的位置和加载旋转方向（顺时针或逆时针）在第一级加载前</w:t>
      </w:r>
      <w:r>
        <w:rPr>
          <w:rFonts w:eastAsia="仿宋"/>
          <w:b/>
          <w:bCs/>
          <w:color w:val="FF0000"/>
          <w:sz w:val="28"/>
          <w:szCs w:val="28"/>
          <w:lang w:val="en-US"/>
        </w:rPr>
        <w:t>由专家</w:t>
      </w:r>
      <w:r>
        <w:rPr>
          <w:rFonts w:hint="eastAsia" w:eastAsia="仿宋"/>
          <w:b/>
          <w:bCs/>
          <w:color w:val="FF0000"/>
          <w:sz w:val="28"/>
          <w:szCs w:val="28"/>
          <w:lang w:val="en-US"/>
        </w:rPr>
        <w:t>现场</w:t>
      </w:r>
      <w:r>
        <w:rPr>
          <w:rFonts w:eastAsia="仿宋"/>
          <w:b/>
          <w:bCs/>
          <w:color w:val="FF0000"/>
          <w:sz w:val="28"/>
          <w:szCs w:val="28"/>
          <w:lang w:val="en-US"/>
        </w:rPr>
        <w:t>指定</w:t>
      </w:r>
      <w:r>
        <w:rPr>
          <w:rFonts w:hint="eastAsia" w:eastAsia="仿宋"/>
          <w:b/>
          <w:bCs/>
          <w:color w:val="FF0000"/>
          <w:sz w:val="28"/>
          <w:szCs w:val="28"/>
          <w:lang w:val="en-US" w:eastAsia="zh-CN"/>
        </w:rPr>
        <w:t>，其中X1必须悬挂最重砝码（3.0kg或4.0kg），加载</w:t>
      </w:r>
      <w:r>
        <w:rPr>
          <w:rFonts w:hint="eastAsia" w:eastAsia="仿宋" w:cs="Times New Roman"/>
          <w:b/>
          <w:bCs/>
          <w:color w:val="FF0000"/>
          <w:sz w:val="28"/>
          <w:szCs w:val="28"/>
          <w:lang w:val="en-US" w:eastAsia="zh-CN"/>
        </w:rPr>
        <w:t>旋转</w:t>
      </w:r>
      <w:r>
        <w:rPr>
          <w:rFonts w:hint="eastAsia" w:eastAsia="仿宋"/>
          <w:b/>
          <w:bCs/>
          <w:color w:val="FF0000"/>
          <w:sz w:val="28"/>
          <w:szCs w:val="28"/>
          <w:lang w:val="en-US" w:eastAsia="zh-CN"/>
        </w:rPr>
        <w:t>方向第一级和第二级相同。</w:t>
      </w:r>
    </w:p>
    <w:p w14:paraId="32DA90C0">
      <w:pPr>
        <w:pStyle w:val="22"/>
        <w:spacing w:line="500" w:lineRule="exact"/>
        <w:ind w:firstLine="560"/>
        <w:rPr>
          <w:rFonts w:hint="default" w:eastAsia="仿宋"/>
          <w:b/>
          <w:bCs/>
          <w:sz w:val="28"/>
          <w:szCs w:val="28"/>
          <w:lang w:val="en-US" w:eastAsia="zh-CN"/>
        </w:rPr>
      </w:pPr>
      <w:r>
        <w:rPr>
          <w:rFonts w:hint="eastAsia" w:eastAsia="仿宋" w:cs="Times New Roman"/>
          <w:sz w:val="28"/>
          <w:szCs w:val="28"/>
          <w:highlight w:val="none"/>
          <w:lang w:val="en-US" w:eastAsia="zh-CN"/>
        </w:rPr>
        <w:t>加载单钩砝码具体参数如表1所示；挂载单钩砝码的钢丝绳和锁扣质量共为10g，净长度160mm。</w:t>
      </w:r>
      <w:r>
        <w:rPr>
          <w:rFonts w:eastAsia="仿宋"/>
          <w:b/>
          <w:bCs/>
          <w:color w:val="FF0000"/>
          <w:sz w:val="28"/>
          <w:szCs w:val="28"/>
          <w:lang w:val="en-US"/>
        </w:rPr>
        <w:t>加载装置</w:t>
      </w:r>
      <w:r>
        <w:rPr>
          <w:rFonts w:hint="eastAsia" w:eastAsia="仿宋"/>
          <w:b/>
          <w:bCs/>
          <w:color w:val="FF0000"/>
          <w:sz w:val="28"/>
          <w:szCs w:val="28"/>
          <w:lang w:val="en-US"/>
        </w:rPr>
        <w:t>周围</w:t>
      </w:r>
      <w:r>
        <w:rPr>
          <w:rFonts w:eastAsia="仿宋"/>
          <w:b/>
          <w:bCs/>
          <w:color w:val="FF0000"/>
          <w:sz w:val="28"/>
          <w:szCs w:val="28"/>
          <w:lang w:val="en-US"/>
        </w:rPr>
        <w:t>布置防护网</w:t>
      </w:r>
      <w:r>
        <w:rPr>
          <w:rFonts w:hint="eastAsia" w:eastAsia="仿宋"/>
          <w:b/>
          <w:bCs/>
          <w:color w:val="FF0000"/>
          <w:sz w:val="28"/>
          <w:szCs w:val="28"/>
          <w:lang w:val="en-US"/>
        </w:rPr>
        <w:t>和警戒线</w:t>
      </w:r>
      <w:r>
        <w:rPr>
          <w:rFonts w:eastAsia="仿宋"/>
          <w:b/>
          <w:bCs/>
          <w:color w:val="FF0000"/>
          <w:sz w:val="28"/>
          <w:szCs w:val="28"/>
          <w:lang w:val="en-US"/>
        </w:rPr>
        <w:t>，防止结构</w:t>
      </w:r>
      <w:r>
        <w:rPr>
          <w:rFonts w:hint="eastAsia" w:eastAsia="仿宋"/>
          <w:b/>
          <w:bCs/>
          <w:color w:val="FF0000"/>
          <w:sz w:val="28"/>
          <w:szCs w:val="28"/>
          <w:lang w:val="en-US"/>
        </w:rPr>
        <w:t>加载</w:t>
      </w:r>
      <w:r>
        <w:rPr>
          <w:rFonts w:eastAsia="仿宋"/>
          <w:b/>
          <w:bCs/>
          <w:color w:val="FF0000"/>
          <w:sz w:val="28"/>
          <w:szCs w:val="28"/>
          <w:lang w:val="en-US"/>
        </w:rPr>
        <w:t>破坏</w:t>
      </w:r>
      <w:r>
        <w:rPr>
          <w:rFonts w:hint="eastAsia" w:eastAsia="仿宋"/>
          <w:b/>
          <w:bCs/>
          <w:color w:val="FF0000"/>
          <w:sz w:val="28"/>
          <w:szCs w:val="28"/>
          <w:lang w:val="en-US"/>
        </w:rPr>
        <w:t>时</w:t>
      </w:r>
      <w:r>
        <w:rPr>
          <w:rFonts w:eastAsia="仿宋"/>
          <w:b/>
          <w:bCs/>
          <w:color w:val="FF0000"/>
          <w:sz w:val="28"/>
          <w:szCs w:val="28"/>
          <w:lang w:val="en-US"/>
        </w:rPr>
        <w:t>造成的</w:t>
      </w:r>
      <w:r>
        <w:rPr>
          <w:rFonts w:hint="eastAsia" w:eastAsia="仿宋"/>
          <w:b/>
          <w:bCs/>
          <w:color w:val="FF0000"/>
          <w:sz w:val="28"/>
          <w:szCs w:val="28"/>
          <w:lang w:val="en-US"/>
        </w:rPr>
        <w:t>人身</w:t>
      </w:r>
      <w:r>
        <w:rPr>
          <w:rFonts w:eastAsia="仿宋"/>
          <w:b/>
          <w:bCs/>
          <w:color w:val="FF0000"/>
          <w:sz w:val="28"/>
          <w:szCs w:val="28"/>
          <w:lang w:val="en-US"/>
        </w:rPr>
        <w:t>意外伤害</w:t>
      </w:r>
      <w:r>
        <w:rPr>
          <w:rFonts w:eastAsia="仿宋"/>
          <w:b/>
          <w:bCs/>
          <w:color w:val="FF0000"/>
          <w:sz w:val="28"/>
          <w:szCs w:val="28"/>
        </w:rPr>
        <w:t>。</w:t>
      </w:r>
    </w:p>
    <w:tbl>
      <w:tblPr>
        <w:tblStyle w:val="9"/>
        <w:tblW w:w="871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713"/>
      </w:tblGrid>
      <w:tr w14:paraId="11845C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4" w:hRule="atLeast"/>
          <w:jc w:val="center"/>
        </w:trPr>
        <w:tc>
          <w:tcPr>
            <w:tcW w:w="8713" w:type="dxa"/>
            <w:vAlign w:val="center"/>
          </w:tcPr>
          <w:p w14:paraId="238262FA">
            <w:pPr>
              <w:jc w:val="center"/>
              <w:rPr>
                <w:rFonts w:hint="default" w:ascii="Times New Roman" w:hAnsi="Times New Roman" w:eastAsia="仿宋" w:cs="Times New Roman"/>
                <w:sz w:val="24"/>
                <w:szCs w:val="24"/>
                <w:lang w:val="en-US"/>
              </w:rPr>
            </w:pPr>
            <w:r>
              <w:drawing>
                <wp:inline distT="0" distB="0" distL="114300" distR="114300">
                  <wp:extent cx="1962150" cy="2019300"/>
                  <wp:effectExtent l="0" t="0" r="0" b="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17"/>
                          <a:stretch>
                            <a:fillRect/>
                          </a:stretch>
                        </pic:blipFill>
                        <pic:spPr>
                          <a:xfrm>
                            <a:off x="0" y="0"/>
                            <a:ext cx="1962150" cy="2019300"/>
                          </a:xfrm>
                          <a:prstGeom prst="rect">
                            <a:avLst/>
                          </a:prstGeom>
                          <a:noFill/>
                          <a:ln>
                            <a:noFill/>
                          </a:ln>
                        </pic:spPr>
                      </pic:pic>
                    </a:graphicData>
                  </a:graphic>
                </wp:inline>
              </w:drawing>
            </w:r>
            <w:r>
              <w:rPr>
                <w:rFonts w:hint="eastAsia" w:ascii="Times New Roman" w:eastAsia="宋体"/>
                <w:lang w:val="en-US" w:eastAsia="zh-CN"/>
              </w:rPr>
              <w:t xml:space="preserve">     </w:t>
            </w:r>
            <w:r>
              <w:rPr>
                <w:rFonts w:hint="eastAsia"/>
                <w:lang w:val="en-US" w:eastAsia="zh-CN"/>
              </w:rPr>
              <w:t xml:space="preserve">   </w:t>
            </w:r>
            <w:r>
              <w:drawing>
                <wp:inline distT="0" distB="0" distL="114300" distR="114300">
                  <wp:extent cx="1962150" cy="2019300"/>
                  <wp:effectExtent l="0" t="0" r="0" b="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18"/>
                          <a:stretch>
                            <a:fillRect/>
                          </a:stretch>
                        </pic:blipFill>
                        <pic:spPr>
                          <a:xfrm>
                            <a:off x="0" y="0"/>
                            <a:ext cx="1962150" cy="2019300"/>
                          </a:xfrm>
                          <a:prstGeom prst="rect">
                            <a:avLst/>
                          </a:prstGeom>
                          <a:noFill/>
                          <a:ln>
                            <a:noFill/>
                          </a:ln>
                        </pic:spPr>
                      </pic:pic>
                    </a:graphicData>
                  </a:graphic>
                </wp:inline>
              </w:drawing>
            </w:r>
          </w:p>
        </w:tc>
      </w:tr>
      <w:tr w14:paraId="4B9641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713" w:type="dxa"/>
            <w:vAlign w:val="center"/>
          </w:tcPr>
          <w:p w14:paraId="511DCE69">
            <w:pPr>
              <w:ind w:firstLine="1200" w:firstLineChars="500"/>
              <w:jc w:val="both"/>
              <w:rPr>
                <w:rFonts w:hint="default" w:ascii="Times New Roman" w:hAnsi="Times New Roman" w:eastAsia="仿宋" w:cs="Times New Roman"/>
                <w:sz w:val="24"/>
                <w:szCs w:val="24"/>
                <w:lang w:val="en-US" w:eastAsia="zh-CN"/>
              </w:rPr>
            </w:pPr>
            <w:r>
              <w:rPr>
                <w:rFonts w:hint="default" w:ascii="Times New Roman" w:hAnsi="Times New Roman" w:eastAsia="仿宋" w:cs="Times New Roman"/>
                <w:sz w:val="24"/>
                <w:szCs w:val="24"/>
              </w:rPr>
              <w:t>（</w:t>
            </w:r>
            <w:r>
              <w:rPr>
                <w:rFonts w:hint="default" w:ascii="Times New Roman" w:hAnsi="Times New Roman" w:eastAsia="仿宋" w:cs="Times New Roman"/>
                <w:sz w:val="24"/>
                <w:szCs w:val="24"/>
                <w:lang w:val="en-US" w:eastAsia="zh-CN"/>
              </w:rPr>
              <w:t>a</w:t>
            </w:r>
            <w:r>
              <w:rPr>
                <w:rFonts w:hint="default" w:ascii="Times New Roman" w:hAnsi="Times New Roman" w:eastAsia="仿宋" w:cs="Times New Roman"/>
                <w:sz w:val="24"/>
                <w:szCs w:val="24"/>
              </w:rPr>
              <w:t>）</w:t>
            </w:r>
            <w:r>
              <w:rPr>
                <w:rFonts w:hint="eastAsia" w:eastAsia="仿宋" w:cs="Times New Roman"/>
                <w:sz w:val="24"/>
                <w:szCs w:val="24"/>
                <w:lang w:val="en-US" w:eastAsia="zh-CN"/>
              </w:rPr>
              <w:t xml:space="preserve">绳套固定点编号         </w:t>
            </w:r>
            <w:r>
              <w:rPr>
                <w:rFonts w:hint="default" w:ascii="Times New Roman" w:hAnsi="Times New Roman" w:eastAsia="仿宋" w:cs="Times New Roman"/>
                <w:sz w:val="24"/>
                <w:szCs w:val="24"/>
              </w:rPr>
              <w:t>（</w:t>
            </w:r>
            <w:r>
              <w:rPr>
                <w:rFonts w:hint="eastAsia" w:eastAsia="仿宋" w:cs="Times New Roman"/>
                <w:sz w:val="24"/>
                <w:szCs w:val="24"/>
                <w:lang w:val="en-US" w:eastAsia="zh-CN"/>
              </w:rPr>
              <w:t>b</w:t>
            </w:r>
            <w:r>
              <w:rPr>
                <w:rFonts w:hint="default" w:ascii="Times New Roman" w:hAnsi="Times New Roman" w:eastAsia="仿宋" w:cs="Times New Roman"/>
                <w:sz w:val="24"/>
                <w:szCs w:val="24"/>
              </w:rPr>
              <w:t>）</w:t>
            </w:r>
            <w:r>
              <w:rPr>
                <w:rFonts w:hint="eastAsia" w:eastAsia="仿宋" w:cs="Times New Roman"/>
                <w:sz w:val="24"/>
                <w:szCs w:val="24"/>
                <w:lang w:val="en-US" w:eastAsia="zh-CN"/>
              </w:rPr>
              <w:t>砝码悬挂相对位置和荷载值</w:t>
            </w:r>
          </w:p>
        </w:tc>
      </w:tr>
      <w:tr w14:paraId="6B8FAA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713" w:type="dxa"/>
            <w:vAlign w:val="center"/>
          </w:tcPr>
          <w:p w14:paraId="40EF44DA">
            <w:pPr>
              <w:jc w:val="center"/>
              <w:rPr>
                <w:rFonts w:hint="default" w:ascii="Times New Roman" w:hAnsi="Times New Roman" w:eastAsia="仿宋" w:cs="Times New Roman"/>
                <w:sz w:val="24"/>
                <w:szCs w:val="24"/>
                <w:lang w:val="en-US" w:eastAsia="zh-CN"/>
              </w:rPr>
            </w:pPr>
            <w:r>
              <w:rPr>
                <w:rFonts w:hint="eastAsia" w:eastAsia="仿宋" w:cs="Times New Roman"/>
                <w:sz w:val="24"/>
                <w:szCs w:val="24"/>
                <w:lang w:val="en-US" w:eastAsia="zh-CN"/>
              </w:rPr>
              <w:t>图4：</w:t>
            </w:r>
            <w:r>
              <w:rPr>
                <w:rFonts w:hint="eastAsia" w:eastAsia="仿宋" w:cs="Times New Roman"/>
                <w:b w:val="0"/>
                <w:bCs w:val="0"/>
                <w:sz w:val="24"/>
                <w:szCs w:val="24"/>
                <w:lang w:val="en-US" w:eastAsia="zh-CN"/>
              </w:rPr>
              <w:t>绳套固定点编号和砝码悬挂相对位置</w:t>
            </w:r>
          </w:p>
        </w:tc>
      </w:tr>
    </w:tbl>
    <w:p w14:paraId="0E987C54">
      <w:pPr>
        <w:jc w:val="center"/>
        <w:rPr>
          <w:rFonts w:hint="eastAsia" w:ascii="仿宋" w:hAnsi="仿宋" w:eastAsia="仿宋"/>
          <w:b/>
          <w:sz w:val="24"/>
          <w:szCs w:val="24"/>
        </w:rPr>
      </w:pPr>
    </w:p>
    <w:p w14:paraId="7CE8283D">
      <w:pPr>
        <w:jc w:val="center"/>
        <w:rPr>
          <w:rFonts w:eastAsia="仿宋" w:cs="Times New Roman"/>
          <w:sz w:val="28"/>
          <w:szCs w:val="28"/>
        </w:rPr>
      </w:pPr>
      <w:r>
        <w:rPr>
          <w:rFonts w:hint="eastAsia" w:ascii="仿宋" w:hAnsi="仿宋" w:eastAsia="仿宋"/>
          <w:b/>
          <w:sz w:val="24"/>
          <w:szCs w:val="24"/>
        </w:rPr>
        <w:t>表</w:t>
      </w:r>
      <w:r>
        <w:rPr>
          <w:rFonts w:hint="eastAsia" w:eastAsia="仿宋" w:cs="Times New Roman"/>
          <w:b/>
          <w:sz w:val="24"/>
          <w:szCs w:val="24"/>
        </w:rPr>
        <w:t>1</w:t>
      </w:r>
      <w:r>
        <w:rPr>
          <w:rFonts w:hint="eastAsia" w:ascii="仿宋" w:hAnsi="仿宋" w:eastAsia="仿宋"/>
          <w:b/>
          <w:sz w:val="24"/>
          <w:szCs w:val="24"/>
        </w:rPr>
        <w:t xml:space="preserve"> 单钩砝码规格及尺寸（单位：mm）</w:t>
      </w:r>
    </w:p>
    <w:tbl>
      <w:tblPr>
        <w:tblStyle w:val="8"/>
        <w:tblW w:w="5115"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536"/>
        <w:gridCol w:w="1536"/>
        <w:gridCol w:w="1226"/>
        <w:gridCol w:w="1186"/>
        <w:gridCol w:w="1260"/>
        <w:gridCol w:w="1227"/>
        <w:gridCol w:w="834"/>
      </w:tblGrid>
      <w:tr w14:paraId="38CE68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blHeader/>
          <w:jc w:val="center"/>
        </w:trPr>
        <w:tc>
          <w:tcPr>
            <w:tcW w:w="872" w:type="pct"/>
            <w:tcBorders>
              <w:top w:val="single" w:color="000000" w:sz="12" w:space="0"/>
              <w:bottom w:val="single" w:color="000000" w:sz="12" w:space="0"/>
              <w:right w:val="single" w:color="auto" w:sz="4" w:space="0"/>
            </w:tcBorders>
            <w:vAlign w:val="center"/>
          </w:tcPr>
          <w:p w14:paraId="6C1A97E8">
            <w:pPr>
              <w:spacing w:line="400" w:lineRule="exact"/>
              <w:jc w:val="center"/>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砝码及挂绳</w:t>
            </w:r>
          </w:p>
        </w:tc>
        <w:tc>
          <w:tcPr>
            <w:tcW w:w="872" w:type="pct"/>
            <w:tcBorders>
              <w:top w:val="single" w:color="000000" w:sz="12" w:space="0"/>
              <w:left w:val="single" w:color="auto" w:sz="4" w:space="0"/>
              <w:bottom w:val="single" w:color="000000" w:sz="12" w:space="0"/>
              <w:right w:val="single" w:color="auto" w:sz="4" w:space="0"/>
            </w:tcBorders>
            <w:vAlign w:val="center"/>
          </w:tcPr>
          <w:p w14:paraId="5A051770">
            <w:pPr>
              <w:spacing w:line="400" w:lineRule="exact"/>
              <w:jc w:val="center"/>
              <w:rPr>
                <w:rFonts w:hint="default" w:ascii="Times New Roman" w:hAnsi="Times New Roman" w:eastAsia="仿宋" w:cs="Times New Roman"/>
                <w:sz w:val="24"/>
                <w:szCs w:val="24"/>
              </w:rPr>
            </w:pPr>
            <w:r>
              <w:rPr>
                <w:rFonts w:hint="eastAsia" w:ascii="Times New Roman" w:hAnsi="Times New Roman" w:eastAsia="仿宋" w:cs="Times New Roman"/>
                <w:sz w:val="24"/>
                <w:szCs w:val="24"/>
              </w:rPr>
              <w:t>砝码规格</w:t>
            </w:r>
          </w:p>
        </w:tc>
        <w:tc>
          <w:tcPr>
            <w:tcW w:w="696" w:type="pct"/>
            <w:tcBorders>
              <w:top w:val="single" w:color="000000" w:sz="12" w:space="0"/>
              <w:left w:val="single" w:color="auto" w:sz="4" w:space="0"/>
              <w:bottom w:val="single" w:color="000000" w:sz="12" w:space="0"/>
              <w:right w:val="single" w:color="auto" w:sz="4" w:space="0"/>
            </w:tcBorders>
            <w:vAlign w:val="center"/>
          </w:tcPr>
          <w:p w14:paraId="36B360B3">
            <w:pPr>
              <w:spacing w:line="400" w:lineRule="exact"/>
              <w:jc w:val="center"/>
              <w:rPr>
                <w:rFonts w:hint="default" w:ascii="Times New Roman" w:hAnsi="Times New Roman" w:eastAsia="仿宋" w:cs="Times New Roman"/>
                <w:sz w:val="24"/>
                <w:szCs w:val="24"/>
              </w:rPr>
            </w:pPr>
            <w:r>
              <w:rPr>
                <w:rFonts w:hint="eastAsia" w:ascii="Times New Roman" w:hAnsi="Times New Roman" w:eastAsia="仿宋" w:cs="Times New Roman"/>
                <w:sz w:val="24"/>
                <w:szCs w:val="24"/>
              </w:rPr>
              <w:t>直径</w:t>
            </w:r>
          </w:p>
        </w:tc>
        <w:tc>
          <w:tcPr>
            <w:tcW w:w="673" w:type="pct"/>
            <w:tcBorders>
              <w:top w:val="single" w:color="000000" w:sz="12" w:space="0"/>
              <w:left w:val="single" w:color="auto" w:sz="4" w:space="0"/>
              <w:bottom w:val="single" w:color="000000" w:sz="12" w:space="0"/>
              <w:right w:val="single" w:color="auto" w:sz="4" w:space="0"/>
            </w:tcBorders>
            <w:vAlign w:val="center"/>
          </w:tcPr>
          <w:p w14:paraId="4FB87361">
            <w:pPr>
              <w:spacing w:line="400" w:lineRule="exact"/>
              <w:jc w:val="center"/>
              <w:rPr>
                <w:rFonts w:hint="default" w:ascii="Times New Roman" w:hAnsi="Times New Roman" w:eastAsia="仿宋" w:cs="Times New Roman"/>
                <w:sz w:val="24"/>
                <w:szCs w:val="24"/>
              </w:rPr>
            </w:pPr>
            <w:r>
              <w:rPr>
                <w:rFonts w:hint="eastAsia" w:ascii="Times New Roman" w:hAnsi="Times New Roman" w:eastAsia="仿宋" w:cs="Times New Roman"/>
                <w:sz w:val="24"/>
                <w:szCs w:val="24"/>
              </w:rPr>
              <w:t>总高度</w:t>
            </w:r>
          </w:p>
        </w:tc>
        <w:tc>
          <w:tcPr>
            <w:tcW w:w="715" w:type="pct"/>
            <w:tcBorders>
              <w:top w:val="single" w:color="000000" w:sz="12" w:space="0"/>
              <w:left w:val="single" w:color="auto" w:sz="4" w:space="0"/>
              <w:bottom w:val="single" w:color="000000" w:sz="12" w:space="0"/>
              <w:right w:val="single" w:color="auto" w:sz="4" w:space="0"/>
            </w:tcBorders>
            <w:vAlign w:val="center"/>
          </w:tcPr>
          <w:p w14:paraId="35B6463F">
            <w:pPr>
              <w:spacing w:line="400" w:lineRule="exact"/>
              <w:jc w:val="center"/>
              <w:rPr>
                <w:rFonts w:hint="default" w:ascii="Times New Roman" w:hAnsi="Times New Roman" w:eastAsia="仿宋" w:cs="Times New Roman"/>
                <w:sz w:val="24"/>
                <w:szCs w:val="24"/>
              </w:rPr>
            </w:pPr>
            <w:r>
              <w:rPr>
                <w:rFonts w:hint="eastAsia" w:ascii="Times New Roman" w:hAnsi="Times New Roman" w:eastAsia="仿宋" w:cs="Times New Roman"/>
                <w:sz w:val="24"/>
                <w:szCs w:val="24"/>
              </w:rPr>
              <w:t>钩子高度</w:t>
            </w:r>
          </w:p>
        </w:tc>
        <w:tc>
          <w:tcPr>
            <w:tcW w:w="696" w:type="pct"/>
            <w:tcBorders>
              <w:top w:val="single" w:color="000000" w:sz="12" w:space="0"/>
              <w:left w:val="single" w:color="auto" w:sz="4" w:space="0"/>
              <w:bottom w:val="single" w:color="000000" w:sz="12" w:space="0"/>
              <w:right w:val="single" w:color="auto" w:sz="4" w:space="0"/>
            </w:tcBorders>
            <w:vAlign w:val="center"/>
          </w:tcPr>
          <w:p w14:paraId="14DC04D0">
            <w:pPr>
              <w:spacing w:line="400" w:lineRule="exact"/>
              <w:jc w:val="center"/>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主体高度</w:t>
            </w:r>
          </w:p>
        </w:tc>
        <w:tc>
          <w:tcPr>
            <w:tcW w:w="473" w:type="pct"/>
            <w:tcBorders>
              <w:top w:val="single" w:color="000000" w:sz="12" w:space="0"/>
              <w:left w:val="single" w:color="auto" w:sz="4" w:space="0"/>
              <w:bottom w:val="single" w:color="000000" w:sz="12" w:space="0"/>
            </w:tcBorders>
            <w:vAlign w:val="center"/>
          </w:tcPr>
          <w:p w14:paraId="3C5016F2">
            <w:pPr>
              <w:spacing w:line="400" w:lineRule="exact"/>
              <w:jc w:val="center"/>
              <w:rPr>
                <w:rFonts w:hint="default" w:ascii="Times New Roman" w:hAnsi="Times New Roman" w:eastAsia="仿宋" w:cs="Times New Roman"/>
                <w:sz w:val="24"/>
                <w:szCs w:val="24"/>
              </w:rPr>
            </w:pPr>
            <w:r>
              <w:rPr>
                <w:rFonts w:hint="eastAsia" w:ascii="Times New Roman" w:hAnsi="Times New Roman" w:eastAsia="仿宋" w:cs="Times New Roman"/>
                <w:sz w:val="24"/>
                <w:szCs w:val="24"/>
              </w:rPr>
              <w:t>数量</w:t>
            </w:r>
          </w:p>
        </w:tc>
      </w:tr>
      <w:tr w14:paraId="7E1EF4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5" w:hRule="atLeast"/>
          <w:jc w:val="center"/>
        </w:trPr>
        <w:tc>
          <w:tcPr>
            <w:tcW w:w="872" w:type="pct"/>
            <w:vMerge w:val="restart"/>
            <w:tcBorders>
              <w:top w:val="single" w:color="000000" w:sz="12" w:space="0"/>
              <w:bottom w:val="single" w:color="auto" w:sz="4" w:space="0"/>
              <w:right w:val="single" w:color="auto" w:sz="4" w:space="0"/>
            </w:tcBorders>
            <w:vAlign w:val="center"/>
          </w:tcPr>
          <w:p w14:paraId="1CC7AC08">
            <w:pPr>
              <w:spacing w:line="400" w:lineRule="exact"/>
              <w:jc w:val="both"/>
              <w:rPr>
                <w:rFonts w:hint="eastAsia" w:eastAsia="仿宋" w:cs="Times New Roman"/>
                <w:sz w:val="24"/>
                <w:szCs w:val="24"/>
                <w:lang w:eastAsia="zh-CN"/>
              </w:rPr>
            </w:pPr>
            <w:r>
              <w:rPr>
                <w:rFonts w:hint="eastAsia" w:eastAsia="仿宋" w:cs="Times New Roman"/>
                <w:sz w:val="24"/>
                <w:szCs w:val="24"/>
                <w:lang w:eastAsia="zh-CN"/>
              </w:rPr>
              <w:drawing>
                <wp:anchor distT="0" distB="0" distL="114300" distR="114300" simplePos="0" relativeHeight="251661312" behindDoc="0" locked="0" layoutInCell="1" allowOverlap="1">
                  <wp:simplePos x="0" y="0"/>
                  <wp:positionH relativeFrom="column">
                    <wp:posOffset>76200</wp:posOffset>
                  </wp:positionH>
                  <wp:positionV relativeFrom="paragraph">
                    <wp:posOffset>48895</wp:posOffset>
                  </wp:positionV>
                  <wp:extent cx="690245" cy="1780540"/>
                  <wp:effectExtent l="0" t="0" r="14605" b="10160"/>
                  <wp:wrapNone/>
                  <wp:docPr id="24" name="图片 24" descr="17649323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764932312922"/>
                          <pic:cNvPicPr>
                            <a:picLocks noChangeAspect="1"/>
                          </pic:cNvPicPr>
                        </pic:nvPicPr>
                        <pic:blipFill>
                          <a:blip r:embed="rId19"/>
                          <a:stretch>
                            <a:fillRect/>
                          </a:stretch>
                        </pic:blipFill>
                        <pic:spPr>
                          <a:xfrm>
                            <a:off x="0" y="0"/>
                            <a:ext cx="690245" cy="1780540"/>
                          </a:xfrm>
                          <a:prstGeom prst="rect">
                            <a:avLst/>
                          </a:prstGeom>
                        </pic:spPr>
                      </pic:pic>
                    </a:graphicData>
                  </a:graphic>
                </wp:anchor>
              </w:drawing>
            </w:r>
          </w:p>
        </w:tc>
        <w:tc>
          <w:tcPr>
            <w:tcW w:w="872" w:type="pct"/>
            <w:tcBorders>
              <w:top w:val="single" w:color="000000" w:sz="12" w:space="0"/>
              <w:left w:val="single" w:color="auto" w:sz="4" w:space="0"/>
              <w:bottom w:val="single" w:color="auto" w:sz="4" w:space="0"/>
              <w:right w:val="single" w:color="auto" w:sz="4" w:space="0"/>
            </w:tcBorders>
            <w:vAlign w:val="center"/>
          </w:tcPr>
          <w:p w14:paraId="60A76A6C">
            <w:pPr>
              <w:spacing w:line="400" w:lineRule="exact"/>
              <w:jc w:val="center"/>
              <w:rPr>
                <w:rFonts w:eastAsia="仿宋" w:cs="Times New Roman"/>
                <w:sz w:val="24"/>
                <w:szCs w:val="24"/>
              </w:rPr>
            </w:pPr>
            <w:r>
              <w:rPr>
                <w:rFonts w:hint="eastAsia" w:eastAsia="仿宋" w:cs="Times New Roman"/>
                <w:sz w:val="24"/>
                <w:szCs w:val="24"/>
              </w:rPr>
              <w:t>1</w:t>
            </w:r>
            <w:r>
              <w:rPr>
                <w:rFonts w:hint="eastAsia" w:eastAsia="仿宋" w:cs="Times New Roman"/>
                <w:sz w:val="24"/>
                <w:szCs w:val="24"/>
                <w:lang w:val="en-US" w:eastAsia="zh-CN"/>
              </w:rPr>
              <w:t>.0</w:t>
            </w:r>
            <w:r>
              <w:rPr>
                <w:rFonts w:hint="eastAsia" w:eastAsia="仿宋" w:cs="Times New Roman"/>
                <w:sz w:val="24"/>
                <w:szCs w:val="24"/>
              </w:rPr>
              <w:t>kg</w:t>
            </w:r>
          </w:p>
        </w:tc>
        <w:tc>
          <w:tcPr>
            <w:tcW w:w="696" w:type="pct"/>
            <w:tcBorders>
              <w:top w:val="single" w:color="000000" w:sz="12" w:space="0"/>
              <w:left w:val="single" w:color="auto" w:sz="4" w:space="0"/>
              <w:bottom w:val="single" w:color="auto" w:sz="4" w:space="0"/>
              <w:right w:val="single" w:color="auto" w:sz="4" w:space="0"/>
            </w:tcBorders>
            <w:vAlign w:val="center"/>
          </w:tcPr>
          <w:p w14:paraId="7FFCE9B8">
            <w:pPr>
              <w:spacing w:line="400" w:lineRule="exact"/>
              <w:jc w:val="center"/>
              <w:rPr>
                <w:rFonts w:hint="default" w:eastAsia="仿宋" w:cs="Times New Roman"/>
                <w:sz w:val="24"/>
                <w:szCs w:val="24"/>
                <w:lang w:val="en-US" w:eastAsia="zh-CN"/>
              </w:rPr>
            </w:pPr>
            <w:r>
              <w:rPr>
                <w:rFonts w:hint="eastAsia" w:eastAsia="仿宋" w:cs="Times New Roman"/>
                <w:sz w:val="24"/>
                <w:szCs w:val="24"/>
                <w:lang w:val="en-US" w:eastAsia="zh-CN"/>
              </w:rPr>
              <w:t>45</w:t>
            </w:r>
          </w:p>
        </w:tc>
        <w:tc>
          <w:tcPr>
            <w:tcW w:w="673" w:type="pct"/>
            <w:vMerge w:val="restart"/>
            <w:tcBorders>
              <w:top w:val="single" w:color="000000" w:sz="12" w:space="0"/>
              <w:left w:val="single" w:color="auto" w:sz="4" w:space="0"/>
              <w:bottom w:val="single" w:color="auto" w:sz="4" w:space="0"/>
              <w:right w:val="single" w:color="auto" w:sz="4" w:space="0"/>
            </w:tcBorders>
            <w:vAlign w:val="center"/>
          </w:tcPr>
          <w:p w14:paraId="240E61D6">
            <w:pPr>
              <w:spacing w:line="400" w:lineRule="exact"/>
              <w:jc w:val="center"/>
              <w:rPr>
                <w:rFonts w:hint="default" w:ascii="Times New Roman" w:hAnsi="Times New Roman" w:eastAsia="仿宋" w:cs="Times New Roman"/>
                <w:kern w:val="2"/>
                <w:sz w:val="24"/>
                <w:szCs w:val="24"/>
                <w:lang w:val="en-US" w:eastAsia="zh-CN" w:bidi="ar-SA"/>
              </w:rPr>
            </w:pPr>
            <w:r>
              <w:rPr>
                <w:rFonts w:hint="eastAsia" w:eastAsia="仿宋" w:cs="Times New Roman"/>
                <w:kern w:val="2"/>
                <w:sz w:val="24"/>
                <w:szCs w:val="24"/>
                <w:lang w:val="en-US" w:eastAsia="zh-CN" w:bidi="ar-SA"/>
              </w:rPr>
              <w:t>110</w:t>
            </w:r>
          </w:p>
        </w:tc>
        <w:tc>
          <w:tcPr>
            <w:tcW w:w="715" w:type="pct"/>
            <w:vMerge w:val="restart"/>
            <w:tcBorders>
              <w:top w:val="single" w:color="000000" w:sz="12" w:space="0"/>
              <w:left w:val="single" w:color="auto" w:sz="4" w:space="0"/>
              <w:bottom w:val="single" w:color="auto" w:sz="4" w:space="0"/>
              <w:right w:val="single" w:color="auto" w:sz="4" w:space="0"/>
            </w:tcBorders>
            <w:vAlign w:val="center"/>
          </w:tcPr>
          <w:p w14:paraId="7008EE9B">
            <w:pPr>
              <w:spacing w:line="400" w:lineRule="exact"/>
              <w:jc w:val="center"/>
              <w:rPr>
                <w:rFonts w:hint="default" w:ascii="Times New Roman" w:hAnsi="Times New Roman" w:eastAsia="仿宋" w:cs="Times New Roman"/>
                <w:kern w:val="2"/>
                <w:sz w:val="24"/>
                <w:szCs w:val="24"/>
                <w:lang w:val="en-US" w:eastAsia="zh-CN" w:bidi="ar-SA"/>
              </w:rPr>
            </w:pPr>
            <w:r>
              <w:rPr>
                <w:rFonts w:hint="eastAsia" w:eastAsia="仿宋" w:cs="Times New Roman"/>
                <w:sz w:val="24"/>
                <w:szCs w:val="24"/>
                <w:lang w:val="en-US" w:eastAsia="zh-CN"/>
              </w:rPr>
              <w:t>30</w:t>
            </w:r>
          </w:p>
        </w:tc>
        <w:tc>
          <w:tcPr>
            <w:tcW w:w="696" w:type="pct"/>
            <w:vMerge w:val="restart"/>
            <w:tcBorders>
              <w:top w:val="single" w:color="000000" w:sz="12" w:space="0"/>
              <w:left w:val="single" w:color="auto" w:sz="4" w:space="0"/>
              <w:bottom w:val="single" w:color="auto" w:sz="4" w:space="0"/>
              <w:right w:val="single" w:color="auto" w:sz="4" w:space="0"/>
            </w:tcBorders>
            <w:vAlign w:val="center"/>
          </w:tcPr>
          <w:p w14:paraId="6C162CC1">
            <w:pPr>
              <w:spacing w:line="400" w:lineRule="exact"/>
              <w:jc w:val="center"/>
              <w:rPr>
                <w:rFonts w:hint="default" w:ascii="Times New Roman" w:hAnsi="Times New Roman" w:eastAsia="仿宋" w:cs="Times New Roman"/>
                <w:kern w:val="2"/>
                <w:sz w:val="24"/>
                <w:szCs w:val="24"/>
                <w:lang w:val="en-US" w:eastAsia="zh-CN" w:bidi="ar-SA"/>
              </w:rPr>
            </w:pPr>
            <w:r>
              <w:rPr>
                <w:rFonts w:hint="eastAsia" w:eastAsia="仿宋" w:cs="Times New Roman"/>
                <w:kern w:val="2"/>
                <w:sz w:val="24"/>
                <w:szCs w:val="24"/>
                <w:lang w:val="en-US" w:eastAsia="zh-CN" w:bidi="ar-SA"/>
              </w:rPr>
              <w:t>80</w:t>
            </w:r>
          </w:p>
        </w:tc>
        <w:tc>
          <w:tcPr>
            <w:tcW w:w="473" w:type="pct"/>
            <w:tcBorders>
              <w:top w:val="single" w:color="000000" w:sz="12" w:space="0"/>
              <w:left w:val="single" w:color="auto" w:sz="4" w:space="0"/>
              <w:bottom w:val="single" w:color="auto" w:sz="4" w:space="0"/>
            </w:tcBorders>
            <w:vAlign w:val="center"/>
          </w:tcPr>
          <w:p w14:paraId="734903B5">
            <w:pPr>
              <w:spacing w:line="400" w:lineRule="exact"/>
              <w:jc w:val="center"/>
              <w:rPr>
                <w:rFonts w:hint="eastAsia" w:eastAsia="仿宋" w:cs="Times New Roman"/>
                <w:sz w:val="24"/>
                <w:szCs w:val="24"/>
                <w:lang w:eastAsia="zh-CN"/>
              </w:rPr>
            </w:pPr>
            <w:r>
              <w:rPr>
                <w:rFonts w:hint="eastAsia" w:eastAsia="仿宋" w:cs="Times New Roman"/>
                <w:sz w:val="24"/>
                <w:szCs w:val="24"/>
                <w:lang w:val="en-US" w:eastAsia="zh-CN"/>
              </w:rPr>
              <w:t>3</w:t>
            </w:r>
          </w:p>
        </w:tc>
      </w:tr>
      <w:tr w14:paraId="46404C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872" w:type="pct"/>
            <w:vMerge w:val="continue"/>
            <w:tcBorders>
              <w:top w:val="single" w:color="auto" w:sz="4" w:space="0"/>
              <w:bottom w:val="single" w:color="auto" w:sz="4" w:space="0"/>
              <w:right w:val="single" w:color="auto" w:sz="4" w:space="0"/>
            </w:tcBorders>
            <w:vAlign w:val="center"/>
          </w:tcPr>
          <w:p w14:paraId="044D6ACF">
            <w:pPr>
              <w:spacing w:line="400" w:lineRule="exact"/>
              <w:jc w:val="center"/>
              <w:rPr>
                <w:rFonts w:hint="eastAsia" w:eastAsia="仿宋" w:cs="Times New Roman"/>
                <w:sz w:val="24"/>
                <w:szCs w:val="24"/>
              </w:rPr>
            </w:pPr>
          </w:p>
        </w:tc>
        <w:tc>
          <w:tcPr>
            <w:tcW w:w="872" w:type="pct"/>
            <w:tcBorders>
              <w:top w:val="single" w:color="auto" w:sz="4" w:space="0"/>
              <w:left w:val="single" w:color="auto" w:sz="4" w:space="0"/>
              <w:bottom w:val="single" w:color="auto" w:sz="4" w:space="0"/>
              <w:right w:val="single" w:color="auto" w:sz="4" w:space="0"/>
            </w:tcBorders>
            <w:vAlign w:val="center"/>
          </w:tcPr>
          <w:p w14:paraId="2C166204">
            <w:pPr>
              <w:spacing w:line="400" w:lineRule="exact"/>
              <w:jc w:val="center"/>
              <w:rPr>
                <w:rFonts w:eastAsia="仿宋" w:cs="Times New Roman"/>
                <w:sz w:val="24"/>
                <w:szCs w:val="24"/>
              </w:rPr>
            </w:pPr>
            <w:r>
              <w:rPr>
                <w:rFonts w:hint="eastAsia" w:eastAsia="仿宋" w:cs="Times New Roman"/>
                <w:sz w:val="24"/>
                <w:szCs w:val="24"/>
              </w:rPr>
              <w:t>1</w:t>
            </w:r>
            <w:r>
              <w:rPr>
                <w:rFonts w:hint="eastAsia" w:eastAsia="仿宋" w:cs="Times New Roman"/>
                <w:sz w:val="24"/>
                <w:szCs w:val="24"/>
                <w:lang w:val="en-US" w:eastAsia="zh-CN"/>
              </w:rPr>
              <w:t>.5</w:t>
            </w:r>
            <w:r>
              <w:rPr>
                <w:rFonts w:hint="eastAsia" w:eastAsia="仿宋" w:cs="Times New Roman"/>
                <w:sz w:val="24"/>
                <w:szCs w:val="24"/>
              </w:rPr>
              <w:t>kg</w:t>
            </w:r>
          </w:p>
        </w:tc>
        <w:tc>
          <w:tcPr>
            <w:tcW w:w="696" w:type="pct"/>
            <w:tcBorders>
              <w:top w:val="single" w:color="auto" w:sz="4" w:space="0"/>
              <w:left w:val="single" w:color="auto" w:sz="4" w:space="0"/>
              <w:bottom w:val="single" w:color="auto" w:sz="4" w:space="0"/>
              <w:right w:val="single" w:color="auto" w:sz="4" w:space="0"/>
            </w:tcBorders>
            <w:vAlign w:val="center"/>
          </w:tcPr>
          <w:p w14:paraId="6055462C">
            <w:pPr>
              <w:spacing w:line="400" w:lineRule="exact"/>
              <w:jc w:val="center"/>
              <w:rPr>
                <w:rFonts w:hint="default" w:eastAsia="仿宋" w:cs="Times New Roman"/>
                <w:sz w:val="24"/>
                <w:szCs w:val="24"/>
                <w:lang w:val="en-US" w:eastAsia="zh-CN"/>
              </w:rPr>
            </w:pPr>
            <w:r>
              <w:rPr>
                <w:rFonts w:hint="eastAsia" w:eastAsia="仿宋" w:cs="Times New Roman"/>
                <w:sz w:val="24"/>
                <w:szCs w:val="24"/>
                <w:lang w:val="en-US" w:eastAsia="zh-CN"/>
              </w:rPr>
              <w:t>55</w:t>
            </w:r>
          </w:p>
        </w:tc>
        <w:tc>
          <w:tcPr>
            <w:tcW w:w="673" w:type="pct"/>
            <w:vMerge w:val="continue"/>
            <w:tcBorders>
              <w:top w:val="single" w:color="auto" w:sz="4" w:space="0"/>
              <w:left w:val="single" w:color="auto" w:sz="4" w:space="0"/>
              <w:bottom w:val="single" w:color="auto" w:sz="4" w:space="0"/>
              <w:right w:val="single" w:color="auto" w:sz="4" w:space="0"/>
            </w:tcBorders>
            <w:vAlign w:val="center"/>
          </w:tcPr>
          <w:p w14:paraId="3F2B4BE3">
            <w:pPr>
              <w:spacing w:line="400" w:lineRule="exact"/>
              <w:jc w:val="center"/>
              <w:rPr>
                <w:rFonts w:eastAsia="仿宋" w:cs="Times New Roman"/>
                <w:sz w:val="24"/>
                <w:szCs w:val="24"/>
              </w:rPr>
            </w:pPr>
          </w:p>
        </w:tc>
        <w:tc>
          <w:tcPr>
            <w:tcW w:w="715" w:type="pct"/>
            <w:vMerge w:val="continue"/>
            <w:tcBorders>
              <w:top w:val="single" w:color="auto" w:sz="4" w:space="0"/>
              <w:left w:val="single" w:color="auto" w:sz="4" w:space="0"/>
              <w:bottom w:val="single" w:color="auto" w:sz="4" w:space="0"/>
              <w:right w:val="single" w:color="auto" w:sz="4" w:space="0"/>
            </w:tcBorders>
            <w:vAlign w:val="center"/>
          </w:tcPr>
          <w:p w14:paraId="4ECA4975">
            <w:pPr>
              <w:spacing w:line="400" w:lineRule="exact"/>
              <w:jc w:val="center"/>
              <w:rPr>
                <w:rFonts w:eastAsia="仿宋" w:cs="Times New Roman"/>
                <w:sz w:val="24"/>
                <w:szCs w:val="24"/>
              </w:rPr>
            </w:pPr>
          </w:p>
        </w:tc>
        <w:tc>
          <w:tcPr>
            <w:tcW w:w="696" w:type="pct"/>
            <w:vMerge w:val="continue"/>
            <w:tcBorders>
              <w:top w:val="single" w:color="auto" w:sz="4" w:space="0"/>
              <w:left w:val="single" w:color="auto" w:sz="4" w:space="0"/>
              <w:bottom w:val="single" w:color="auto" w:sz="4" w:space="0"/>
              <w:right w:val="single" w:color="auto" w:sz="4" w:space="0"/>
            </w:tcBorders>
            <w:vAlign w:val="center"/>
          </w:tcPr>
          <w:p w14:paraId="7C4CC0E1">
            <w:pPr>
              <w:spacing w:line="400" w:lineRule="exact"/>
              <w:jc w:val="center"/>
              <w:rPr>
                <w:rFonts w:eastAsia="仿宋" w:cs="Times New Roman"/>
                <w:sz w:val="24"/>
                <w:szCs w:val="24"/>
              </w:rPr>
            </w:pPr>
          </w:p>
        </w:tc>
        <w:tc>
          <w:tcPr>
            <w:tcW w:w="473" w:type="pct"/>
            <w:tcBorders>
              <w:top w:val="single" w:color="auto" w:sz="4" w:space="0"/>
              <w:left w:val="single" w:color="auto" w:sz="4" w:space="0"/>
              <w:bottom w:val="single" w:color="auto" w:sz="4" w:space="0"/>
            </w:tcBorders>
            <w:vAlign w:val="center"/>
          </w:tcPr>
          <w:p w14:paraId="348BF80F">
            <w:pPr>
              <w:spacing w:line="400" w:lineRule="exact"/>
              <w:jc w:val="center"/>
              <w:rPr>
                <w:rFonts w:hint="eastAsia" w:eastAsia="仿宋" w:cs="Times New Roman"/>
                <w:sz w:val="24"/>
                <w:szCs w:val="24"/>
                <w:lang w:eastAsia="zh-CN"/>
              </w:rPr>
            </w:pPr>
            <w:r>
              <w:rPr>
                <w:rFonts w:hint="eastAsia" w:eastAsia="仿宋" w:cs="Times New Roman"/>
                <w:sz w:val="24"/>
                <w:szCs w:val="24"/>
                <w:lang w:val="en-US" w:eastAsia="zh-CN"/>
              </w:rPr>
              <w:t>2</w:t>
            </w:r>
          </w:p>
        </w:tc>
      </w:tr>
      <w:tr w14:paraId="1D8E56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872" w:type="pct"/>
            <w:vMerge w:val="continue"/>
            <w:tcBorders>
              <w:top w:val="single" w:color="auto" w:sz="4" w:space="0"/>
              <w:bottom w:val="single" w:color="auto" w:sz="4" w:space="0"/>
              <w:right w:val="single" w:color="auto" w:sz="4" w:space="0"/>
            </w:tcBorders>
            <w:vAlign w:val="center"/>
          </w:tcPr>
          <w:p w14:paraId="10AF3462">
            <w:pPr>
              <w:spacing w:line="400" w:lineRule="exact"/>
              <w:jc w:val="center"/>
              <w:rPr>
                <w:rFonts w:hint="eastAsia" w:eastAsia="仿宋" w:cs="Times New Roman"/>
                <w:sz w:val="24"/>
                <w:szCs w:val="24"/>
              </w:rPr>
            </w:pPr>
          </w:p>
        </w:tc>
        <w:tc>
          <w:tcPr>
            <w:tcW w:w="872" w:type="pct"/>
            <w:tcBorders>
              <w:top w:val="single" w:color="auto" w:sz="4" w:space="0"/>
              <w:left w:val="single" w:color="auto" w:sz="4" w:space="0"/>
              <w:bottom w:val="single" w:color="auto" w:sz="4" w:space="0"/>
              <w:right w:val="single" w:color="auto" w:sz="4" w:space="0"/>
            </w:tcBorders>
            <w:vAlign w:val="center"/>
          </w:tcPr>
          <w:p w14:paraId="732537D2">
            <w:pPr>
              <w:spacing w:line="400" w:lineRule="exact"/>
              <w:jc w:val="center"/>
              <w:rPr>
                <w:rFonts w:eastAsia="仿宋" w:cs="Times New Roman"/>
                <w:sz w:val="24"/>
                <w:szCs w:val="24"/>
              </w:rPr>
            </w:pPr>
            <w:r>
              <w:rPr>
                <w:rFonts w:hint="eastAsia" w:eastAsia="仿宋" w:cs="Times New Roman"/>
                <w:sz w:val="24"/>
                <w:szCs w:val="24"/>
                <w:lang w:val="en-US" w:eastAsia="zh-CN"/>
              </w:rPr>
              <w:t>2.0</w:t>
            </w:r>
            <w:r>
              <w:rPr>
                <w:rFonts w:hint="eastAsia" w:eastAsia="仿宋" w:cs="Times New Roman"/>
                <w:sz w:val="24"/>
                <w:szCs w:val="24"/>
              </w:rPr>
              <w:t>kg</w:t>
            </w:r>
          </w:p>
        </w:tc>
        <w:tc>
          <w:tcPr>
            <w:tcW w:w="696" w:type="pct"/>
            <w:tcBorders>
              <w:top w:val="single" w:color="auto" w:sz="4" w:space="0"/>
              <w:left w:val="single" w:color="auto" w:sz="4" w:space="0"/>
              <w:bottom w:val="single" w:color="auto" w:sz="4" w:space="0"/>
              <w:right w:val="single" w:color="auto" w:sz="4" w:space="0"/>
            </w:tcBorders>
            <w:vAlign w:val="center"/>
          </w:tcPr>
          <w:p w14:paraId="018E1EA1">
            <w:pPr>
              <w:spacing w:line="400" w:lineRule="exact"/>
              <w:jc w:val="center"/>
              <w:rPr>
                <w:rFonts w:hint="default" w:eastAsia="仿宋" w:cs="Times New Roman"/>
                <w:sz w:val="24"/>
                <w:szCs w:val="24"/>
                <w:lang w:val="en-US" w:eastAsia="zh-CN"/>
              </w:rPr>
            </w:pPr>
            <w:r>
              <w:rPr>
                <w:rFonts w:hint="eastAsia" w:eastAsia="仿宋" w:cs="Times New Roman"/>
                <w:sz w:val="24"/>
                <w:szCs w:val="24"/>
                <w:lang w:val="en-US" w:eastAsia="zh-CN"/>
              </w:rPr>
              <w:t>65</w:t>
            </w:r>
          </w:p>
        </w:tc>
        <w:tc>
          <w:tcPr>
            <w:tcW w:w="673" w:type="pct"/>
            <w:vMerge w:val="continue"/>
            <w:tcBorders>
              <w:top w:val="single" w:color="auto" w:sz="4" w:space="0"/>
              <w:left w:val="single" w:color="auto" w:sz="4" w:space="0"/>
              <w:bottom w:val="single" w:color="auto" w:sz="4" w:space="0"/>
              <w:right w:val="single" w:color="auto" w:sz="4" w:space="0"/>
            </w:tcBorders>
            <w:vAlign w:val="center"/>
          </w:tcPr>
          <w:p w14:paraId="573D94EB">
            <w:pPr>
              <w:spacing w:line="400" w:lineRule="exact"/>
              <w:jc w:val="center"/>
              <w:rPr>
                <w:rFonts w:eastAsia="仿宋" w:cs="Times New Roman"/>
                <w:sz w:val="24"/>
                <w:szCs w:val="24"/>
              </w:rPr>
            </w:pPr>
          </w:p>
        </w:tc>
        <w:tc>
          <w:tcPr>
            <w:tcW w:w="715" w:type="pct"/>
            <w:vMerge w:val="continue"/>
            <w:tcBorders>
              <w:top w:val="single" w:color="auto" w:sz="4" w:space="0"/>
              <w:left w:val="single" w:color="auto" w:sz="4" w:space="0"/>
              <w:bottom w:val="single" w:color="auto" w:sz="4" w:space="0"/>
              <w:right w:val="single" w:color="auto" w:sz="4" w:space="0"/>
            </w:tcBorders>
            <w:vAlign w:val="center"/>
          </w:tcPr>
          <w:p w14:paraId="7B287714">
            <w:pPr>
              <w:spacing w:line="400" w:lineRule="exact"/>
              <w:jc w:val="center"/>
              <w:rPr>
                <w:rFonts w:eastAsia="仿宋" w:cs="Times New Roman"/>
                <w:sz w:val="24"/>
                <w:szCs w:val="24"/>
              </w:rPr>
            </w:pPr>
          </w:p>
        </w:tc>
        <w:tc>
          <w:tcPr>
            <w:tcW w:w="696" w:type="pct"/>
            <w:vMerge w:val="continue"/>
            <w:tcBorders>
              <w:top w:val="single" w:color="auto" w:sz="4" w:space="0"/>
              <w:left w:val="single" w:color="auto" w:sz="4" w:space="0"/>
              <w:bottom w:val="single" w:color="auto" w:sz="4" w:space="0"/>
              <w:right w:val="single" w:color="auto" w:sz="4" w:space="0"/>
            </w:tcBorders>
            <w:vAlign w:val="center"/>
          </w:tcPr>
          <w:p w14:paraId="33F4985C">
            <w:pPr>
              <w:spacing w:line="400" w:lineRule="exact"/>
              <w:jc w:val="center"/>
              <w:rPr>
                <w:rFonts w:eastAsia="仿宋" w:cs="Times New Roman"/>
                <w:sz w:val="24"/>
                <w:szCs w:val="24"/>
              </w:rPr>
            </w:pPr>
          </w:p>
        </w:tc>
        <w:tc>
          <w:tcPr>
            <w:tcW w:w="473" w:type="pct"/>
            <w:tcBorders>
              <w:top w:val="single" w:color="auto" w:sz="4" w:space="0"/>
              <w:left w:val="single" w:color="auto" w:sz="4" w:space="0"/>
              <w:bottom w:val="single" w:color="auto" w:sz="4" w:space="0"/>
            </w:tcBorders>
            <w:vAlign w:val="center"/>
          </w:tcPr>
          <w:p w14:paraId="73D283C0">
            <w:pPr>
              <w:spacing w:line="400" w:lineRule="exact"/>
              <w:jc w:val="center"/>
              <w:rPr>
                <w:rFonts w:hint="eastAsia" w:eastAsia="仿宋" w:cs="Times New Roman"/>
                <w:sz w:val="24"/>
                <w:szCs w:val="24"/>
                <w:lang w:eastAsia="zh-CN"/>
              </w:rPr>
            </w:pPr>
            <w:r>
              <w:rPr>
                <w:rFonts w:hint="eastAsia" w:eastAsia="仿宋" w:cs="Times New Roman"/>
                <w:sz w:val="24"/>
                <w:szCs w:val="24"/>
                <w:lang w:val="en-US" w:eastAsia="zh-CN"/>
              </w:rPr>
              <w:t>3</w:t>
            </w:r>
          </w:p>
        </w:tc>
      </w:tr>
      <w:tr w14:paraId="03C735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9" w:hRule="atLeast"/>
          <w:jc w:val="center"/>
        </w:trPr>
        <w:tc>
          <w:tcPr>
            <w:tcW w:w="872" w:type="pct"/>
            <w:vMerge w:val="continue"/>
            <w:tcBorders>
              <w:top w:val="single" w:color="auto" w:sz="4" w:space="0"/>
              <w:bottom w:val="single" w:color="auto" w:sz="4" w:space="0"/>
              <w:right w:val="single" w:color="auto" w:sz="4" w:space="0"/>
            </w:tcBorders>
            <w:vAlign w:val="center"/>
          </w:tcPr>
          <w:p w14:paraId="00827E72">
            <w:pPr>
              <w:spacing w:line="400" w:lineRule="exact"/>
              <w:jc w:val="center"/>
              <w:rPr>
                <w:rFonts w:hint="eastAsia" w:eastAsia="仿宋" w:cs="Times New Roman"/>
                <w:sz w:val="24"/>
                <w:szCs w:val="24"/>
              </w:rPr>
            </w:pPr>
          </w:p>
        </w:tc>
        <w:tc>
          <w:tcPr>
            <w:tcW w:w="872" w:type="pct"/>
            <w:tcBorders>
              <w:top w:val="single" w:color="auto" w:sz="4" w:space="0"/>
              <w:left w:val="single" w:color="auto" w:sz="4" w:space="0"/>
              <w:bottom w:val="single" w:color="auto" w:sz="4" w:space="0"/>
              <w:right w:val="single" w:color="auto" w:sz="4" w:space="0"/>
            </w:tcBorders>
            <w:vAlign w:val="center"/>
          </w:tcPr>
          <w:p w14:paraId="0911B3E9">
            <w:pPr>
              <w:spacing w:line="400" w:lineRule="exact"/>
              <w:jc w:val="center"/>
              <w:rPr>
                <w:rFonts w:eastAsia="仿宋" w:cs="Times New Roman"/>
                <w:sz w:val="24"/>
                <w:szCs w:val="24"/>
              </w:rPr>
            </w:pPr>
            <w:r>
              <w:rPr>
                <w:rFonts w:hint="eastAsia" w:eastAsia="仿宋" w:cs="Times New Roman"/>
                <w:sz w:val="24"/>
                <w:szCs w:val="24"/>
                <w:lang w:val="en-US" w:eastAsia="zh-CN"/>
              </w:rPr>
              <w:t>3.0</w:t>
            </w:r>
            <w:r>
              <w:rPr>
                <w:rFonts w:hint="eastAsia" w:eastAsia="仿宋" w:cs="Times New Roman"/>
                <w:sz w:val="24"/>
                <w:szCs w:val="24"/>
              </w:rPr>
              <w:t>kg</w:t>
            </w:r>
          </w:p>
        </w:tc>
        <w:tc>
          <w:tcPr>
            <w:tcW w:w="696" w:type="pct"/>
            <w:tcBorders>
              <w:top w:val="single" w:color="auto" w:sz="4" w:space="0"/>
              <w:left w:val="single" w:color="auto" w:sz="4" w:space="0"/>
              <w:bottom w:val="single" w:color="auto" w:sz="4" w:space="0"/>
              <w:right w:val="single" w:color="auto" w:sz="4" w:space="0"/>
            </w:tcBorders>
            <w:vAlign w:val="center"/>
          </w:tcPr>
          <w:p w14:paraId="7D1DE7F5">
            <w:pPr>
              <w:spacing w:line="400" w:lineRule="exact"/>
              <w:jc w:val="center"/>
              <w:rPr>
                <w:rFonts w:hint="default" w:eastAsia="仿宋" w:cs="Times New Roman"/>
                <w:sz w:val="24"/>
                <w:szCs w:val="24"/>
                <w:lang w:val="en-US" w:eastAsia="zh-CN"/>
              </w:rPr>
            </w:pPr>
            <w:r>
              <w:rPr>
                <w:rFonts w:hint="eastAsia" w:eastAsia="仿宋" w:cs="Times New Roman"/>
                <w:sz w:val="24"/>
                <w:szCs w:val="24"/>
                <w:lang w:val="en-US" w:eastAsia="zh-CN"/>
              </w:rPr>
              <w:t>78</w:t>
            </w:r>
          </w:p>
        </w:tc>
        <w:tc>
          <w:tcPr>
            <w:tcW w:w="673" w:type="pct"/>
            <w:vMerge w:val="continue"/>
            <w:tcBorders>
              <w:top w:val="single" w:color="auto" w:sz="4" w:space="0"/>
              <w:left w:val="single" w:color="auto" w:sz="4" w:space="0"/>
              <w:bottom w:val="single" w:color="auto" w:sz="4" w:space="0"/>
              <w:right w:val="single" w:color="auto" w:sz="4" w:space="0"/>
            </w:tcBorders>
            <w:vAlign w:val="center"/>
          </w:tcPr>
          <w:p w14:paraId="673988A9">
            <w:pPr>
              <w:spacing w:line="400" w:lineRule="exact"/>
              <w:jc w:val="center"/>
              <w:rPr>
                <w:rFonts w:eastAsia="仿宋" w:cs="Times New Roman"/>
                <w:sz w:val="24"/>
                <w:szCs w:val="24"/>
              </w:rPr>
            </w:pPr>
          </w:p>
        </w:tc>
        <w:tc>
          <w:tcPr>
            <w:tcW w:w="715" w:type="pct"/>
            <w:vMerge w:val="continue"/>
            <w:tcBorders>
              <w:top w:val="single" w:color="auto" w:sz="4" w:space="0"/>
              <w:left w:val="single" w:color="auto" w:sz="4" w:space="0"/>
              <w:bottom w:val="single" w:color="auto" w:sz="4" w:space="0"/>
              <w:right w:val="single" w:color="auto" w:sz="4" w:space="0"/>
            </w:tcBorders>
            <w:vAlign w:val="center"/>
          </w:tcPr>
          <w:p w14:paraId="71825CBC">
            <w:pPr>
              <w:spacing w:line="400" w:lineRule="exact"/>
              <w:jc w:val="center"/>
              <w:rPr>
                <w:rFonts w:eastAsia="仿宋" w:cs="Times New Roman"/>
                <w:sz w:val="24"/>
                <w:szCs w:val="24"/>
              </w:rPr>
            </w:pPr>
          </w:p>
        </w:tc>
        <w:tc>
          <w:tcPr>
            <w:tcW w:w="696" w:type="pct"/>
            <w:vMerge w:val="continue"/>
            <w:tcBorders>
              <w:top w:val="single" w:color="auto" w:sz="4" w:space="0"/>
              <w:left w:val="single" w:color="auto" w:sz="4" w:space="0"/>
              <w:bottom w:val="single" w:color="auto" w:sz="4" w:space="0"/>
              <w:right w:val="single" w:color="auto" w:sz="4" w:space="0"/>
            </w:tcBorders>
            <w:vAlign w:val="center"/>
          </w:tcPr>
          <w:p w14:paraId="639C4572">
            <w:pPr>
              <w:spacing w:line="400" w:lineRule="exact"/>
              <w:jc w:val="center"/>
              <w:rPr>
                <w:rFonts w:eastAsia="仿宋" w:cs="Times New Roman"/>
                <w:sz w:val="24"/>
                <w:szCs w:val="24"/>
              </w:rPr>
            </w:pPr>
          </w:p>
        </w:tc>
        <w:tc>
          <w:tcPr>
            <w:tcW w:w="473" w:type="pct"/>
            <w:tcBorders>
              <w:top w:val="single" w:color="auto" w:sz="4" w:space="0"/>
              <w:left w:val="single" w:color="auto" w:sz="4" w:space="0"/>
              <w:bottom w:val="single" w:color="auto" w:sz="4" w:space="0"/>
            </w:tcBorders>
            <w:vAlign w:val="center"/>
          </w:tcPr>
          <w:p w14:paraId="6872C566">
            <w:pPr>
              <w:spacing w:line="400" w:lineRule="exact"/>
              <w:jc w:val="center"/>
              <w:rPr>
                <w:rFonts w:hint="eastAsia" w:eastAsia="仿宋" w:cs="Times New Roman"/>
                <w:sz w:val="24"/>
                <w:szCs w:val="24"/>
                <w:lang w:eastAsia="zh-CN"/>
              </w:rPr>
            </w:pPr>
            <w:r>
              <w:rPr>
                <w:rFonts w:hint="eastAsia" w:eastAsia="仿宋" w:cs="Times New Roman"/>
                <w:sz w:val="24"/>
                <w:szCs w:val="24"/>
                <w:lang w:val="en-US" w:eastAsia="zh-CN"/>
              </w:rPr>
              <w:t>1</w:t>
            </w:r>
          </w:p>
        </w:tc>
      </w:tr>
      <w:tr w14:paraId="3CA84E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91" w:hRule="atLeast"/>
          <w:jc w:val="center"/>
        </w:trPr>
        <w:tc>
          <w:tcPr>
            <w:tcW w:w="872" w:type="pct"/>
            <w:vMerge w:val="continue"/>
            <w:tcBorders>
              <w:top w:val="single" w:color="auto" w:sz="4" w:space="0"/>
              <w:bottom w:val="single" w:color="000000" w:sz="12" w:space="0"/>
              <w:right w:val="single" w:color="auto" w:sz="4" w:space="0"/>
            </w:tcBorders>
            <w:shd w:val="clear" w:color="auto" w:fill="auto"/>
            <w:vAlign w:val="center"/>
          </w:tcPr>
          <w:p w14:paraId="2A4DD7BD">
            <w:pPr>
              <w:spacing w:line="400" w:lineRule="exact"/>
              <w:jc w:val="center"/>
              <w:rPr>
                <w:rFonts w:hint="eastAsia" w:eastAsia="仿宋" w:cs="Times New Roman"/>
                <w:sz w:val="24"/>
                <w:szCs w:val="24"/>
                <w:lang w:val="en-US" w:eastAsia="zh-CN"/>
              </w:rPr>
            </w:pPr>
          </w:p>
        </w:tc>
        <w:tc>
          <w:tcPr>
            <w:tcW w:w="872" w:type="pct"/>
            <w:tcBorders>
              <w:top w:val="single" w:color="auto" w:sz="4" w:space="0"/>
              <w:left w:val="single" w:color="auto" w:sz="4" w:space="0"/>
              <w:bottom w:val="single" w:color="000000" w:sz="12" w:space="0"/>
              <w:right w:val="single" w:color="auto" w:sz="4" w:space="0"/>
            </w:tcBorders>
            <w:shd w:val="clear" w:color="auto" w:fill="auto"/>
            <w:vAlign w:val="center"/>
          </w:tcPr>
          <w:p w14:paraId="2C0C026C">
            <w:pPr>
              <w:spacing w:line="400" w:lineRule="exact"/>
              <w:jc w:val="center"/>
              <w:rPr>
                <w:rFonts w:hint="eastAsia" w:ascii="Times New Roman" w:hAnsi="Times New Roman" w:eastAsia="仿宋" w:cs="Times New Roman"/>
                <w:kern w:val="2"/>
                <w:sz w:val="24"/>
                <w:szCs w:val="24"/>
                <w:lang w:val="en-US" w:eastAsia="zh-CN" w:bidi="ar-SA"/>
              </w:rPr>
            </w:pPr>
            <w:r>
              <w:rPr>
                <w:rFonts w:hint="eastAsia" w:eastAsia="仿宋" w:cs="Times New Roman"/>
                <w:sz w:val="24"/>
                <w:szCs w:val="24"/>
                <w:lang w:val="en-US" w:eastAsia="zh-CN"/>
              </w:rPr>
              <w:t>4.0</w:t>
            </w:r>
            <w:r>
              <w:rPr>
                <w:rFonts w:hint="eastAsia" w:eastAsia="仿宋" w:cs="Times New Roman"/>
                <w:sz w:val="24"/>
                <w:szCs w:val="24"/>
              </w:rPr>
              <w:t>kg</w:t>
            </w:r>
          </w:p>
        </w:tc>
        <w:tc>
          <w:tcPr>
            <w:tcW w:w="696" w:type="pct"/>
            <w:tcBorders>
              <w:top w:val="single" w:color="auto" w:sz="4" w:space="0"/>
              <w:left w:val="single" w:color="auto" w:sz="4" w:space="0"/>
              <w:bottom w:val="single" w:color="000000" w:sz="12" w:space="0"/>
              <w:right w:val="single" w:color="auto" w:sz="4" w:space="0"/>
            </w:tcBorders>
            <w:shd w:val="clear" w:color="auto" w:fill="auto"/>
            <w:vAlign w:val="center"/>
          </w:tcPr>
          <w:p w14:paraId="43A609D1">
            <w:pPr>
              <w:spacing w:line="400" w:lineRule="exact"/>
              <w:jc w:val="center"/>
              <w:rPr>
                <w:rFonts w:hint="default" w:ascii="Times New Roman" w:hAnsi="Times New Roman" w:eastAsia="仿宋" w:cs="Times New Roman"/>
                <w:kern w:val="2"/>
                <w:sz w:val="24"/>
                <w:szCs w:val="24"/>
                <w:lang w:val="en-US" w:eastAsia="zh-CN" w:bidi="ar-SA"/>
              </w:rPr>
            </w:pPr>
            <w:r>
              <w:rPr>
                <w:rFonts w:hint="eastAsia" w:eastAsia="仿宋" w:cs="Times New Roman"/>
                <w:kern w:val="2"/>
                <w:sz w:val="24"/>
                <w:szCs w:val="24"/>
                <w:lang w:val="en-US" w:eastAsia="zh-CN" w:bidi="ar-SA"/>
              </w:rPr>
              <w:t>90</w:t>
            </w:r>
          </w:p>
        </w:tc>
        <w:tc>
          <w:tcPr>
            <w:tcW w:w="673" w:type="pct"/>
            <w:vMerge w:val="continue"/>
            <w:tcBorders>
              <w:top w:val="single" w:color="auto" w:sz="4" w:space="0"/>
              <w:left w:val="single" w:color="auto" w:sz="4" w:space="0"/>
              <w:bottom w:val="single" w:color="000000" w:sz="12" w:space="0"/>
              <w:right w:val="single" w:color="auto" w:sz="4" w:space="0"/>
            </w:tcBorders>
            <w:shd w:val="clear" w:color="auto" w:fill="auto"/>
            <w:vAlign w:val="center"/>
          </w:tcPr>
          <w:p w14:paraId="4368D864">
            <w:pPr>
              <w:spacing w:line="400" w:lineRule="exact"/>
              <w:jc w:val="center"/>
              <w:rPr>
                <w:rFonts w:hint="eastAsia" w:ascii="Times New Roman" w:hAnsi="Times New Roman" w:eastAsia="仿宋" w:cs="Times New Roman"/>
                <w:kern w:val="2"/>
                <w:sz w:val="24"/>
                <w:szCs w:val="24"/>
                <w:lang w:val="en-US" w:eastAsia="zh-CN" w:bidi="ar-SA"/>
              </w:rPr>
            </w:pPr>
          </w:p>
        </w:tc>
        <w:tc>
          <w:tcPr>
            <w:tcW w:w="715" w:type="pct"/>
            <w:vMerge w:val="continue"/>
            <w:tcBorders>
              <w:top w:val="single" w:color="auto" w:sz="4" w:space="0"/>
              <w:left w:val="single" w:color="auto" w:sz="4" w:space="0"/>
              <w:bottom w:val="single" w:color="000000" w:sz="12" w:space="0"/>
              <w:right w:val="single" w:color="auto" w:sz="4" w:space="0"/>
            </w:tcBorders>
            <w:shd w:val="clear" w:color="auto" w:fill="auto"/>
            <w:vAlign w:val="center"/>
          </w:tcPr>
          <w:p w14:paraId="39D06119">
            <w:pPr>
              <w:spacing w:line="400" w:lineRule="exact"/>
              <w:jc w:val="center"/>
              <w:rPr>
                <w:rFonts w:hint="eastAsia" w:ascii="Times New Roman" w:hAnsi="Times New Roman" w:eastAsia="仿宋" w:cs="Times New Roman"/>
                <w:kern w:val="2"/>
                <w:sz w:val="24"/>
                <w:szCs w:val="24"/>
                <w:lang w:val="en-US" w:eastAsia="zh-CN" w:bidi="ar-SA"/>
              </w:rPr>
            </w:pPr>
          </w:p>
        </w:tc>
        <w:tc>
          <w:tcPr>
            <w:tcW w:w="696" w:type="pct"/>
            <w:vMerge w:val="continue"/>
            <w:tcBorders>
              <w:top w:val="single" w:color="auto" w:sz="4" w:space="0"/>
              <w:left w:val="single" w:color="auto" w:sz="4" w:space="0"/>
              <w:bottom w:val="single" w:color="000000" w:sz="12" w:space="0"/>
              <w:right w:val="single" w:color="auto" w:sz="4" w:space="0"/>
            </w:tcBorders>
            <w:shd w:val="clear" w:color="auto" w:fill="auto"/>
            <w:vAlign w:val="center"/>
          </w:tcPr>
          <w:p w14:paraId="0AD1D2FA">
            <w:pPr>
              <w:spacing w:line="400" w:lineRule="exact"/>
              <w:jc w:val="center"/>
              <w:rPr>
                <w:rFonts w:hint="eastAsia" w:ascii="Times New Roman" w:hAnsi="Times New Roman" w:eastAsia="仿宋" w:cs="Times New Roman"/>
                <w:kern w:val="2"/>
                <w:sz w:val="24"/>
                <w:szCs w:val="24"/>
                <w:lang w:val="en-US" w:eastAsia="zh-CN" w:bidi="ar-SA"/>
              </w:rPr>
            </w:pPr>
          </w:p>
        </w:tc>
        <w:tc>
          <w:tcPr>
            <w:tcW w:w="473" w:type="pct"/>
            <w:tcBorders>
              <w:top w:val="single" w:color="auto" w:sz="4" w:space="0"/>
              <w:left w:val="single" w:color="auto" w:sz="4" w:space="0"/>
              <w:bottom w:val="single" w:color="000000" w:sz="12" w:space="0"/>
            </w:tcBorders>
            <w:shd w:val="clear" w:color="auto" w:fill="auto"/>
            <w:vAlign w:val="center"/>
          </w:tcPr>
          <w:p w14:paraId="55591243">
            <w:pPr>
              <w:spacing w:line="400" w:lineRule="exact"/>
              <w:jc w:val="center"/>
              <w:rPr>
                <w:rFonts w:hint="eastAsia" w:ascii="Times New Roman" w:hAnsi="Times New Roman" w:eastAsia="仿宋" w:cs="Times New Roman"/>
                <w:kern w:val="2"/>
                <w:sz w:val="24"/>
                <w:szCs w:val="24"/>
                <w:lang w:val="en-US" w:eastAsia="zh-CN" w:bidi="ar-SA"/>
              </w:rPr>
            </w:pPr>
            <w:r>
              <w:rPr>
                <w:rFonts w:hint="eastAsia" w:eastAsia="仿宋" w:cs="Times New Roman"/>
                <w:sz w:val="24"/>
                <w:szCs w:val="24"/>
                <w:lang w:val="en-US" w:eastAsia="zh-CN"/>
              </w:rPr>
              <w:t>2</w:t>
            </w:r>
          </w:p>
        </w:tc>
      </w:tr>
    </w:tbl>
    <w:p w14:paraId="3CEA3579">
      <w:pPr>
        <w:spacing w:line="500" w:lineRule="exact"/>
        <w:rPr>
          <w:rFonts w:hint="default" w:ascii="Times New Roman" w:hAnsi="Times New Roman" w:eastAsia="仿宋" w:cs="Times New Roman"/>
          <w:b/>
          <w:sz w:val="28"/>
          <w:szCs w:val="28"/>
        </w:rPr>
      </w:pPr>
      <w:r>
        <w:rPr>
          <w:rFonts w:hint="default" w:ascii="Times New Roman" w:hAnsi="Times New Roman" w:eastAsia="仿宋" w:cs="Times New Roman"/>
          <w:b/>
          <w:sz w:val="28"/>
          <w:szCs w:val="28"/>
        </w:rPr>
        <w:t>4. 模型制作</w:t>
      </w:r>
      <w:r>
        <w:rPr>
          <w:rFonts w:hint="default" w:ascii="Times New Roman" w:hAnsi="Times New Roman" w:eastAsia="仿宋" w:cs="Times New Roman"/>
          <w:b/>
          <w:sz w:val="28"/>
          <w:szCs w:val="28"/>
          <w:lang w:val="en-US" w:eastAsia="zh-CN"/>
        </w:rPr>
        <w:t>时间及</w:t>
      </w:r>
      <w:r>
        <w:rPr>
          <w:rFonts w:hint="default" w:ascii="Times New Roman" w:hAnsi="Times New Roman" w:eastAsia="仿宋" w:cs="Times New Roman"/>
          <w:b/>
          <w:sz w:val="28"/>
          <w:szCs w:val="28"/>
        </w:rPr>
        <w:t>材料和工具</w:t>
      </w:r>
    </w:p>
    <w:p w14:paraId="5E729865">
      <w:pPr>
        <w:spacing w:line="500" w:lineRule="exact"/>
        <w:ind w:firstLine="560" w:firstLineChars="200"/>
        <w:rPr>
          <w:rFonts w:hint="default" w:ascii="Times New Roman" w:hAnsi="Times New Roman" w:eastAsia="仿宋" w:cs="Times New Roman"/>
          <w:sz w:val="28"/>
          <w:szCs w:val="28"/>
          <w:lang w:val="en-AU"/>
        </w:rPr>
      </w:pPr>
      <w:r>
        <w:rPr>
          <w:rFonts w:hint="default" w:ascii="Times New Roman" w:hAnsi="Times New Roman" w:eastAsia="仿宋" w:cs="Times New Roman"/>
          <w:sz w:val="28"/>
          <w:szCs w:val="28"/>
          <w:lang w:val="en-AU"/>
        </w:rPr>
        <w:t>模型制作时间为</w:t>
      </w:r>
      <w:r>
        <w:rPr>
          <w:rFonts w:hint="eastAsia" w:eastAsia="仿宋" w:cs="Times New Roman"/>
          <w:sz w:val="28"/>
          <w:szCs w:val="28"/>
          <w:lang w:val="en-US" w:eastAsia="zh-CN"/>
        </w:rPr>
        <w:t>9</w:t>
      </w:r>
      <w:r>
        <w:rPr>
          <w:rFonts w:hint="default" w:ascii="Times New Roman" w:hAnsi="Times New Roman" w:eastAsia="仿宋" w:cs="Times New Roman"/>
          <w:sz w:val="28"/>
          <w:szCs w:val="28"/>
          <w:lang w:val="en-AU"/>
        </w:rPr>
        <w:t>小时。模型结构的所有构件、连接部件均采用给定材料手工制作完成。模型制作材料由竞赛组委会统一提供（</w:t>
      </w:r>
      <w:r>
        <w:rPr>
          <w:rFonts w:hint="eastAsia" w:eastAsia="仿宋" w:cs="Times New Roman"/>
          <w:sz w:val="28"/>
          <w:szCs w:val="28"/>
          <w:lang w:val="en-US" w:eastAsia="zh-CN"/>
        </w:rPr>
        <w:t>参赛队</w:t>
      </w:r>
      <w:r>
        <w:rPr>
          <w:rFonts w:hint="default" w:ascii="Times New Roman" w:hAnsi="Times New Roman" w:eastAsia="仿宋" w:cs="Times New Roman"/>
          <w:sz w:val="28"/>
          <w:szCs w:val="28"/>
          <w:lang w:val="en-AU"/>
        </w:rPr>
        <w:t>可自带小型电子秤一台，现场不提供电源）。</w:t>
      </w:r>
    </w:p>
    <w:p w14:paraId="79C933E5">
      <w:pPr>
        <w:spacing w:line="500" w:lineRule="exact"/>
        <w:ind w:firstLine="560" w:firstLineChars="200"/>
        <w:rPr>
          <w:rFonts w:hint="default" w:ascii="Times New Roman" w:hAnsi="Times New Roman" w:eastAsia="仿宋" w:cs="Times New Roman"/>
          <w:b w:val="0"/>
          <w:bCs w:val="0"/>
          <w:sz w:val="28"/>
          <w:szCs w:val="28"/>
          <w:lang w:val="en-AU"/>
        </w:rPr>
      </w:pPr>
      <w:r>
        <w:rPr>
          <w:rFonts w:hint="default" w:ascii="Times New Roman" w:hAnsi="Times New Roman" w:eastAsia="仿宋" w:cs="Times New Roman"/>
          <w:b w:val="0"/>
          <w:bCs w:val="0"/>
          <w:sz w:val="28"/>
          <w:szCs w:val="28"/>
          <w:lang w:val="en-AU"/>
        </w:rPr>
        <w:t>统一提供的模型制作材料如下：</w:t>
      </w:r>
    </w:p>
    <w:p w14:paraId="6A71F1C0">
      <w:pPr>
        <w:spacing w:line="500" w:lineRule="exact"/>
        <w:ind w:firstLine="560" w:firstLineChars="200"/>
        <w:rPr>
          <w:rFonts w:hint="default" w:ascii="Times New Roman" w:hAnsi="Times New Roman" w:eastAsia="仿宋" w:cs="Times New Roman"/>
          <w:sz w:val="28"/>
          <w:szCs w:val="28"/>
          <w:lang w:val="en-AU"/>
        </w:rPr>
      </w:pPr>
      <w:r>
        <w:rPr>
          <w:rFonts w:hint="default" w:ascii="Times New Roman" w:hAnsi="Times New Roman" w:eastAsia="仿宋" w:cs="Times New Roman"/>
          <w:sz w:val="28"/>
          <w:szCs w:val="28"/>
          <w:lang w:val="en-AU"/>
        </w:rPr>
        <w:t>（1）</w:t>
      </w:r>
      <w:r>
        <w:rPr>
          <w:rFonts w:hint="default" w:ascii="Times New Roman" w:hAnsi="Times New Roman" w:eastAsia="仿宋" w:cs="Times New Roman"/>
          <w:sz w:val="28"/>
          <w:szCs w:val="28"/>
          <w:lang w:val="en-US" w:eastAsia="zh-CN"/>
        </w:rPr>
        <w:t>底板一个</w:t>
      </w:r>
      <w:r>
        <w:rPr>
          <w:rFonts w:hint="default" w:ascii="Times New Roman" w:hAnsi="Times New Roman" w:eastAsia="仿宋" w:cs="Times New Roman"/>
          <w:sz w:val="28"/>
          <w:szCs w:val="28"/>
          <w:lang w:val="en-AU"/>
        </w:rPr>
        <w:t>，参赛队伍不得对</w:t>
      </w:r>
      <w:r>
        <w:rPr>
          <w:rFonts w:hint="default" w:ascii="Times New Roman" w:hAnsi="Times New Roman" w:eastAsia="仿宋" w:cs="Times New Roman"/>
          <w:sz w:val="28"/>
          <w:szCs w:val="28"/>
          <w:lang w:val="en-US" w:eastAsia="zh-CN"/>
        </w:rPr>
        <w:t>底板</w:t>
      </w:r>
      <w:r>
        <w:rPr>
          <w:rFonts w:hint="default" w:ascii="Times New Roman" w:hAnsi="Times New Roman" w:eastAsia="仿宋" w:cs="Times New Roman"/>
          <w:sz w:val="28"/>
          <w:szCs w:val="28"/>
          <w:lang w:val="en-AU"/>
        </w:rPr>
        <w:t>进行任何使其重量改变的</w:t>
      </w:r>
      <w:r>
        <w:rPr>
          <w:rFonts w:hint="eastAsia" w:eastAsia="仿宋" w:cs="Times New Roman"/>
          <w:sz w:val="28"/>
          <w:szCs w:val="28"/>
          <w:lang w:val="en-US" w:eastAsia="zh-CN"/>
        </w:rPr>
        <w:t>处理</w:t>
      </w:r>
      <w:r>
        <w:rPr>
          <w:rFonts w:hint="default" w:ascii="Times New Roman" w:hAnsi="Times New Roman" w:eastAsia="仿宋" w:cs="Times New Roman"/>
          <w:sz w:val="28"/>
          <w:szCs w:val="28"/>
          <w:lang w:val="en-AU"/>
        </w:rPr>
        <w:t>，否则按违规</w:t>
      </w:r>
      <w:r>
        <w:rPr>
          <w:rFonts w:hint="eastAsia" w:eastAsia="仿宋" w:cs="Times New Roman"/>
          <w:sz w:val="28"/>
          <w:szCs w:val="28"/>
          <w:lang w:val="en-US" w:eastAsia="zh-CN"/>
        </w:rPr>
        <w:t>作弊</w:t>
      </w:r>
      <w:r>
        <w:rPr>
          <w:rFonts w:hint="default" w:ascii="Times New Roman" w:hAnsi="Times New Roman" w:eastAsia="仿宋" w:cs="Times New Roman"/>
          <w:sz w:val="28"/>
          <w:szCs w:val="28"/>
          <w:lang w:val="en-AU"/>
        </w:rPr>
        <w:t>处理。</w:t>
      </w:r>
    </w:p>
    <w:p w14:paraId="70DB34B1">
      <w:pPr>
        <w:spacing w:line="500" w:lineRule="exact"/>
        <w:ind w:firstLine="560" w:firstLineChars="200"/>
        <w:rPr>
          <w:rFonts w:hint="default" w:ascii="Times New Roman" w:hAnsi="Times New Roman" w:eastAsia="仿宋" w:cs="Times New Roman"/>
          <w:sz w:val="28"/>
          <w:szCs w:val="28"/>
          <w:lang w:val="en-AU"/>
        </w:rPr>
      </w:pPr>
      <w:r>
        <w:rPr>
          <w:rFonts w:hint="default" w:ascii="Times New Roman" w:hAnsi="Times New Roman" w:eastAsia="仿宋" w:cs="Times New Roman"/>
          <w:sz w:val="28"/>
          <w:szCs w:val="28"/>
          <w:lang w:val="en-AU"/>
        </w:rPr>
        <w:t>（2）集成竹材若干，用于制作结构模型。规格、数量和力学指标见表</w:t>
      </w:r>
      <w:r>
        <w:rPr>
          <w:rFonts w:hint="eastAsia" w:eastAsia="仿宋" w:cs="Times New Roman"/>
          <w:sz w:val="28"/>
          <w:szCs w:val="28"/>
          <w:lang w:val="en-US" w:eastAsia="zh-CN"/>
        </w:rPr>
        <w:t>2</w:t>
      </w:r>
      <w:r>
        <w:rPr>
          <w:rFonts w:hint="default" w:ascii="Times New Roman" w:hAnsi="Times New Roman" w:eastAsia="仿宋" w:cs="Times New Roman"/>
          <w:sz w:val="28"/>
          <w:szCs w:val="28"/>
          <w:lang w:val="en-AU"/>
        </w:rPr>
        <w:t>和表</w:t>
      </w:r>
      <w:r>
        <w:rPr>
          <w:rFonts w:hint="eastAsia" w:eastAsia="仿宋" w:cs="Times New Roman"/>
          <w:sz w:val="28"/>
          <w:szCs w:val="28"/>
          <w:lang w:val="en-US" w:eastAsia="zh-CN"/>
        </w:rPr>
        <w:t>3</w:t>
      </w:r>
      <w:r>
        <w:rPr>
          <w:rFonts w:hint="default" w:ascii="Times New Roman" w:hAnsi="Times New Roman" w:eastAsia="仿宋" w:cs="Times New Roman"/>
          <w:sz w:val="28"/>
          <w:szCs w:val="28"/>
          <w:lang w:val="en-AU"/>
        </w:rPr>
        <w:t>。</w:t>
      </w:r>
      <w:r>
        <w:rPr>
          <w:rFonts w:eastAsia="仿宋" w:cs="Times New Roman"/>
          <w:color w:val="auto"/>
          <w:sz w:val="28"/>
          <w:szCs w:val="28"/>
          <w:lang w:val="en-AU"/>
        </w:rPr>
        <w:t>竹片</w:t>
      </w:r>
      <w:r>
        <w:rPr>
          <w:rFonts w:hint="eastAsia" w:eastAsia="仿宋" w:cs="Times New Roman"/>
          <w:color w:val="auto"/>
          <w:sz w:val="28"/>
          <w:szCs w:val="28"/>
          <w:lang w:val="en-AU"/>
        </w:rPr>
        <w:t>附带</w:t>
      </w:r>
      <w:r>
        <w:rPr>
          <w:rFonts w:eastAsia="仿宋" w:cs="Times New Roman"/>
          <w:color w:val="auto"/>
          <w:sz w:val="28"/>
          <w:szCs w:val="28"/>
          <w:lang w:val="en-AU"/>
        </w:rPr>
        <w:t>的无纺布不得</w:t>
      </w:r>
      <w:r>
        <w:rPr>
          <w:rFonts w:hint="eastAsia" w:eastAsia="仿宋" w:cs="Times New Roman"/>
          <w:color w:val="auto"/>
          <w:sz w:val="28"/>
          <w:szCs w:val="28"/>
          <w:lang w:val="en-AU"/>
        </w:rPr>
        <w:t>提</w:t>
      </w:r>
      <w:r>
        <w:rPr>
          <w:rFonts w:eastAsia="仿宋" w:cs="Times New Roman"/>
          <w:color w:val="auto"/>
          <w:sz w:val="28"/>
          <w:szCs w:val="28"/>
          <w:lang w:val="en-AU"/>
        </w:rPr>
        <w:t>取单独使用，否则按违规处理</w:t>
      </w:r>
      <w:r>
        <w:rPr>
          <w:rFonts w:hint="default" w:ascii="Times New Roman" w:hAnsi="Times New Roman" w:eastAsia="仿宋" w:cs="Times New Roman"/>
          <w:color w:val="auto"/>
          <w:sz w:val="28"/>
          <w:szCs w:val="28"/>
          <w:lang w:val="en-AU"/>
        </w:rPr>
        <w:t>。</w:t>
      </w:r>
    </w:p>
    <w:p w14:paraId="56C56140">
      <w:pPr>
        <w:spacing w:line="500" w:lineRule="exact"/>
        <w:ind w:firstLine="560" w:firstLineChars="200"/>
        <w:rPr>
          <w:rFonts w:hint="default" w:ascii="Times New Roman" w:hAnsi="Times New Roman" w:eastAsia="仿宋" w:cs="Times New Roman"/>
          <w:sz w:val="28"/>
          <w:szCs w:val="28"/>
          <w:lang w:val="en-AU"/>
        </w:rPr>
      </w:pPr>
      <w:r>
        <w:rPr>
          <w:rFonts w:hint="default" w:ascii="Times New Roman" w:hAnsi="Times New Roman" w:eastAsia="仿宋" w:cs="Times New Roman"/>
          <w:sz w:val="28"/>
          <w:szCs w:val="28"/>
          <w:lang w:val="en-AU"/>
        </w:rPr>
        <w:t>（3）502胶水（30g装）3瓶，用于模型制作期间结构构件之间的连接、结构和</w:t>
      </w:r>
      <w:r>
        <w:rPr>
          <w:rFonts w:hint="default" w:ascii="Times New Roman" w:hAnsi="Times New Roman" w:eastAsia="仿宋" w:cs="Times New Roman"/>
          <w:sz w:val="28"/>
          <w:szCs w:val="28"/>
          <w:lang w:val="en-US" w:eastAsia="zh-CN"/>
        </w:rPr>
        <w:t>底板</w:t>
      </w:r>
      <w:r>
        <w:rPr>
          <w:rFonts w:hint="default" w:ascii="Times New Roman" w:hAnsi="Times New Roman" w:eastAsia="仿宋" w:cs="Times New Roman"/>
          <w:sz w:val="28"/>
          <w:szCs w:val="28"/>
          <w:lang w:val="en-AU"/>
        </w:rPr>
        <w:t>之间的连接。</w:t>
      </w:r>
    </w:p>
    <w:p w14:paraId="716D7F0F">
      <w:pPr>
        <w:spacing w:line="500" w:lineRule="exact"/>
        <w:ind w:firstLine="560" w:firstLineChars="200"/>
        <w:rPr>
          <w:rFonts w:hint="default" w:ascii="Times New Roman" w:hAnsi="Times New Roman" w:eastAsia="仿宋" w:cs="Times New Roman"/>
          <w:sz w:val="28"/>
          <w:szCs w:val="28"/>
          <w:lang w:val="en-AU"/>
        </w:rPr>
      </w:pPr>
      <w:r>
        <w:rPr>
          <w:rFonts w:hint="default" w:ascii="Times New Roman" w:hAnsi="Times New Roman" w:eastAsia="仿宋" w:cs="Times New Roman"/>
          <w:sz w:val="28"/>
          <w:szCs w:val="28"/>
          <w:lang w:val="zh-CN"/>
        </w:rPr>
        <w:t>（</w:t>
      </w:r>
      <w:r>
        <w:rPr>
          <w:rFonts w:hint="default" w:ascii="Times New Roman" w:hAnsi="Times New Roman" w:eastAsia="仿宋" w:cs="Times New Roman"/>
          <w:sz w:val="28"/>
          <w:szCs w:val="28"/>
          <w:lang w:val="en-AU"/>
        </w:rPr>
        <w:t>4</w:t>
      </w:r>
      <w:r>
        <w:rPr>
          <w:rFonts w:hint="default" w:ascii="Times New Roman" w:hAnsi="Times New Roman" w:eastAsia="仿宋" w:cs="Times New Roman"/>
          <w:sz w:val="28"/>
          <w:szCs w:val="28"/>
          <w:lang w:val="zh-CN"/>
        </w:rPr>
        <w:t>）</w:t>
      </w:r>
      <w:r>
        <w:rPr>
          <w:rFonts w:hint="default" w:ascii="Times New Roman" w:hAnsi="Times New Roman" w:eastAsia="仿宋" w:cs="Times New Roman"/>
          <w:sz w:val="28"/>
          <w:szCs w:val="28"/>
          <w:lang w:val="en-AU"/>
        </w:rPr>
        <w:t>棉蜡线（1卷68m，54.8g），单股直径约1.1mm，单股抗拉承载力约68N，弹性模量约18.5MPa</w:t>
      </w:r>
      <w:r>
        <w:rPr>
          <w:rFonts w:hint="default" w:ascii="Times New Roman" w:hAnsi="Times New Roman" w:eastAsia="仿宋" w:cs="Times New Roman"/>
          <w:sz w:val="28"/>
          <w:szCs w:val="28"/>
          <w:lang w:val="en-AU" w:eastAsia="zh-CN"/>
        </w:rPr>
        <w:t>。</w:t>
      </w:r>
      <w:r>
        <w:rPr>
          <w:rFonts w:hint="default" w:ascii="Times New Roman" w:hAnsi="Times New Roman" w:eastAsia="仿宋" w:cs="Times New Roman"/>
          <w:sz w:val="28"/>
          <w:szCs w:val="28"/>
          <w:lang w:val="en-AU"/>
        </w:rPr>
        <w:t>棉蜡线仅可用作</w:t>
      </w:r>
      <w:r>
        <w:rPr>
          <w:rFonts w:hint="default" w:ascii="Times New Roman" w:hAnsi="Times New Roman" w:eastAsia="仿宋" w:cs="Times New Roman"/>
          <w:sz w:val="28"/>
          <w:szCs w:val="28"/>
          <w:lang w:val="en-US" w:eastAsia="zh-CN"/>
        </w:rPr>
        <w:t>绳套</w:t>
      </w:r>
      <w:r>
        <w:rPr>
          <w:rFonts w:hint="default" w:ascii="Times New Roman" w:hAnsi="Times New Roman" w:eastAsia="仿宋" w:cs="Times New Roman"/>
          <w:sz w:val="28"/>
          <w:szCs w:val="28"/>
          <w:lang w:val="en-AU"/>
        </w:rPr>
        <w:t>，不可用于</w:t>
      </w:r>
      <w:r>
        <w:rPr>
          <w:rFonts w:hint="default" w:ascii="Times New Roman" w:hAnsi="Times New Roman" w:eastAsia="仿宋" w:cs="Times New Roman"/>
          <w:sz w:val="28"/>
          <w:szCs w:val="28"/>
          <w:lang w:val="en-US" w:eastAsia="zh-CN"/>
        </w:rPr>
        <w:t>结构杆件制作、节点</w:t>
      </w:r>
      <w:r>
        <w:rPr>
          <w:rFonts w:hint="eastAsia" w:eastAsia="仿宋" w:cs="Times New Roman"/>
          <w:sz w:val="28"/>
          <w:szCs w:val="28"/>
          <w:lang w:val="en-US" w:eastAsia="zh-CN"/>
        </w:rPr>
        <w:t>连接与</w:t>
      </w:r>
      <w:r>
        <w:rPr>
          <w:rFonts w:hint="default" w:ascii="Times New Roman" w:hAnsi="Times New Roman" w:eastAsia="仿宋" w:cs="Times New Roman"/>
          <w:sz w:val="28"/>
          <w:szCs w:val="28"/>
          <w:lang w:val="en-AU"/>
        </w:rPr>
        <w:t>加固</w:t>
      </w:r>
      <w:r>
        <w:rPr>
          <w:rFonts w:hint="default" w:ascii="Times New Roman" w:hAnsi="Times New Roman" w:eastAsia="仿宋" w:cs="Times New Roman"/>
          <w:sz w:val="28"/>
          <w:szCs w:val="28"/>
          <w:lang w:val="en-US" w:eastAsia="zh-CN"/>
        </w:rPr>
        <w:t>或提供缓冲</w:t>
      </w:r>
      <w:r>
        <w:rPr>
          <w:rFonts w:hint="default" w:ascii="Times New Roman" w:hAnsi="Times New Roman" w:eastAsia="仿宋" w:cs="Times New Roman"/>
          <w:sz w:val="28"/>
          <w:szCs w:val="28"/>
          <w:lang w:val="en-AU"/>
        </w:rPr>
        <w:t>等用途。</w:t>
      </w:r>
    </w:p>
    <w:p w14:paraId="4DF7A836">
      <w:pPr>
        <w:spacing w:line="500" w:lineRule="exact"/>
        <w:ind w:firstLine="560" w:firstLineChars="200"/>
        <w:rPr>
          <w:rFonts w:hint="default" w:ascii="Times New Roman" w:hAnsi="Times New Roman" w:eastAsia="仿宋" w:cs="Times New Roman"/>
          <w:sz w:val="28"/>
          <w:szCs w:val="28"/>
          <w:lang w:val="en-AU"/>
        </w:rPr>
      </w:pPr>
      <w:r>
        <w:rPr>
          <w:rFonts w:hint="default" w:ascii="Times New Roman" w:hAnsi="Times New Roman" w:eastAsia="仿宋" w:cs="Times New Roman"/>
          <w:sz w:val="28"/>
          <w:szCs w:val="28"/>
          <w:lang w:val="en-AU"/>
        </w:rPr>
        <w:t>模型制作工具由组委会统一提供，禁止外带其他制作工具，制作工具仅用于模型制作，禁止作为模型材料使用，否则按违规</w:t>
      </w:r>
      <w:r>
        <w:rPr>
          <w:rFonts w:hint="eastAsia" w:eastAsia="仿宋" w:cs="Times New Roman"/>
          <w:sz w:val="28"/>
          <w:szCs w:val="28"/>
          <w:lang w:val="en-US" w:eastAsia="zh-CN"/>
        </w:rPr>
        <w:t>作弊</w:t>
      </w:r>
      <w:r>
        <w:rPr>
          <w:rFonts w:hint="default" w:ascii="Times New Roman" w:hAnsi="Times New Roman" w:eastAsia="仿宋" w:cs="Times New Roman"/>
          <w:sz w:val="28"/>
          <w:szCs w:val="28"/>
          <w:lang w:val="en-AU"/>
        </w:rPr>
        <w:t>处理。</w:t>
      </w:r>
    </w:p>
    <w:p w14:paraId="7189B0D4">
      <w:pPr>
        <w:spacing w:line="500" w:lineRule="exact"/>
        <w:ind w:firstLine="560" w:firstLineChars="200"/>
        <w:rPr>
          <w:rFonts w:hint="default" w:ascii="Times New Roman" w:hAnsi="Times New Roman" w:eastAsia="仿宋" w:cs="Times New Roman"/>
          <w:sz w:val="28"/>
          <w:szCs w:val="28"/>
          <w:lang w:val="en-AU"/>
        </w:rPr>
      </w:pPr>
      <w:r>
        <w:rPr>
          <w:rFonts w:hint="default" w:ascii="Times New Roman" w:hAnsi="Times New Roman" w:eastAsia="仿宋" w:cs="Times New Roman"/>
          <w:sz w:val="28"/>
          <w:szCs w:val="28"/>
          <w:lang w:val="en-AU"/>
        </w:rPr>
        <w:t>组委会统一提供的制作工具</w:t>
      </w:r>
      <w:r>
        <w:rPr>
          <w:rFonts w:hint="default" w:ascii="Times New Roman" w:hAnsi="Times New Roman" w:eastAsia="仿宋" w:cs="Times New Roman"/>
          <w:sz w:val="28"/>
          <w:szCs w:val="28"/>
          <w:lang w:val="en-US" w:eastAsia="zh-CN"/>
        </w:rPr>
        <w:t>包括</w:t>
      </w:r>
      <w:r>
        <w:rPr>
          <w:rFonts w:hint="default" w:ascii="Times New Roman" w:hAnsi="Times New Roman" w:eastAsia="仿宋" w:cs="Times New Roman"/>
          <w:sz w:val="28"/>
          <w:szCs w:val="28"/>
          <w:lang w:val="en-AU"/>
        </w:rPr>
        <w:t>尺子、简单刀具、砂纸、剪刀、橡皮、笔</w:t>
      </w:r>
      <w:r>
        <w:rPr>
          <w:rFonts w:hint="default" w:ascii="Times New Roman" w:hAnsi="Times New Roman" w:eastAsia="仿宋" w:cs="Times New Roman"/>
          <w:sz w:val="28"/>
          <w:szCs w:val="28"/>
        </w:rPr>
        <w:t>等</w:t>
      </w:r>
      <w:r>
        <w:rPr>
          <w:rFonts w:hint="default" w:ascii="Times New Roman" w:hAnsi="Times New Roman" w:eastAsia="仿宋" w:cs="Times New Roman"/>
          <w:sz w:val="28"/>
          <w:szCs w:val="28"/>
          <w:lang w:eastAsia="zh-CN"/>
        </w:rPr>
        <w:t>，</w:t>
      </w:r>
      <w:r>
        <w:rPr>
          <w:rFonts w:hint="default" w:ascii="Times New Roman" w:hAnsi="Times New Roman" w:eastAsia="仿宋" w:cs="Times New Roman"/>
          <w:sz w:val="28"/>
          <w:szCs w:val="28"/>
          <w:lang w:val="en-US" w:eastAsia="zh-CN"/>
        </w:rPr>
        <w:t>详见</w:t>
      </w:r>
      <w:r>
        <w:rPr>
          <w:rFonts w:hint="eastAsia" w:eastAsia="仿宋" w:cs="Times New Roman"/>
          <w:sz w:val="28"/>
          <w:szCs w:val="28"/>
          <w:lang w:val="en-US" w:eastAsia="zh-CN"/>
        </w:rPr>
        <w:t>附件</w:t>
      </w:r>
      <w:r>
        <w:rPr>
          <w:rFonts w:hint="default" w:ascii="Times New Roman" w:hAnsi="Times New Roman" w:eastAsia="仿宋" w:cs="Times New Roman"/>
          <w:sz w:val="28"/>
          <w:szCs w:val="28"/>
          <w:lang w:val="en-US" w:eastAsia="zh-CN"/>
        </w:rPr>
        <w:t>工具列表</w:t>
      </w:r>
      <w:r>
        <w:rPr>
          <w:rFonts w:hint="default" w:ascii="Times New Roman" w:hAnsi="Times New Roman" w:eastAsia="仿宋" w:cs="Times New Roman"/>
          <w:sz w:val="28"/>
          <w:szCs w:val="28"/>
          <w:lang w:val="en-AU"/>
        </w:rPr>
        <w:t>。</w:t>
      </w:r>
    </w:p>
    <w:p w14:paraId="404EBA8E">
      <w:pPr>
        <w:spacing w:line="500" w:lineRule="exact"/>
        <w:ind w:firstLine="560" w:firstLineChars="200"/>
        <w:rPr>
          <w:rFonts w:eastAsia="仿宋" w:cs="Times New Roman"/>
          <w:color w:val="auto"/>
          <w:sz w:val="28"/>
          <w:szCs w:val="28"/>
          <w:lang w:val="en-AU"/>
        </w:rPr>
      </w:pPr>
      <w:r>
        <w:rPr>
          <w:rFonts w:eastAsia="仿宋" w:cs="Times New Roman"/>
          <w:color w:val="auto"/>
          <w:sz w:val="28"/>
          <w:szCs w:val="28"/>
          <w:lang w:val="en-AU"/>
        </w:rPr>
        <w:t>随身物品在入口处寄存。模型制作和加载期间，不允许携带除图纸</w:t>
      </w:r>
      <w:r>
        <w:rPr>
          <w:rFonts w:hint="eastAsia" w:eastAsia="仿宋" w:cs="Times New Roman"/>
          <w:color w:val="auto"/>
          <w:sz w:val="28"/>
          <w:szCs w:val="28"/>
          <w:lang w:val="en-AU"/>
        </w:rPr>
        <w:t>和</w:t>
      </w:r>
      <w:r>
        <w:rPr>
          <w:rFonts w:eastAsia="仿宋" w:cs="Times New Roman"/>
          <w:color w:val="auto"/>
          <w:sz w:val="28"/>
          <w:szCs w:val="28"/>
          <w:lang w:val="en-AU"/>
        </w:rPr>
        <w:t>小型电子秤外的任何模型制作物品入场。参赛队可自带设计详图图纸一张（图纸</w:t>
      </w:r>
      <w:r>
        <w:rPr>
          <w:rFonts w:hint="eastAsia" w:eastAsia="仿宋" w:cs="Times New Roman"/>
          <w:color w:val="auto"/>
          <w:sz w:val="28"/>
          <w:szCs w:val="28"/>
          <w:lang w:val="en-AU"/>
        </w:rPr>
        <w:t>幅面</w:t>
      </w:r>
      <w:r>
        <w:rPr>
          <w:rFonts w:eastAsia="仿宋" w:cs="Times New Roman"/>
          <w:color w:val="auto"/>
          <w:sz w:val="28"/>
          <w:szCs w:val="28"/>
          <w:lang w:val="en-AU"/>
        </w:rPr>
        <w:t>不得超过普通A2</w:t>
      </w:r>
      <w:r>
        <w:rPr>
          <w:rFonts w:hint="eastAsia" w:eastAsia="仿宋" w:cs="Times New Roman"/>
          <w:color w:val="auto"/>
          <w:sz w:val="28"/>
          <w:szCs w:val="28"/>
          <w:lang w:val="en-AU"/>
        </w:rPr>
        <w:t>尺寸</w:t>
      </w:r>
      <w:r>
        <w:rPr>
          <w:rFonts w:eastAsia="仿宋" w:cs="Times New Roman"/>
          <w:color w:val="auto"/>
          <w:sz w:val="28"/>
          <w:szCs w:val="28"/>
          <w:lang w:val="en-AU"/>
        </w:rPr>
        <w:t>），图纸仅用于模型制作参考，禁止用于模型制作。</w:t>
      </w:r>
    </w:p>
    <w:p w14:paraId="1FBEE32E">
      <w:pPr>
        <w:spacing w:line="360" w:lineRule="auto"/>
        <w:jc w:val="center"/>
        <w:rPr>
          <w:rFonts w:hint="default" w:ascii="Times New Roman" w:hAnsi="Times New Roman" w:cs="Times New Roman"/>
        </w:rPr>
      </w:pPr>
      <w:r>
        <w:rPr>
          <w:rFonts w:hint="default" w:ascii="Times New Roman" w:hAnsi="Times New Roman" w:eastAsia="仿宋" w:cs="Times New Roman"/>
          <w:b/>
          <w:sz w:val="24"/>
          <w:szCs w:val="24"/>
        </w:rPr>
        <w:t>表</w:t>
      </w:r>
      <w:r>
        <w:rPr>
          <w:rFonts w:hint="eastAsia" w:eastAsia="仿宋" w:cs="Times New Roman"/>
          <w:b/>
          <w:sz w:val="24"/>
          <w:szCs w:val="24"/>
          <w:lang w:val="en-US" w:eastAsia="zh-CN"/>
        </w:rPr>
        <w:t>2</w:t>
      </w:r>
      <w:r>
        <w:rPr>
          <w:rFonts w:hint="default" w:ascii="Times New Roman" w:hAnsi="Times New Roman" w:eastAsia="仿宋" w:cs="Times New Roman"/>
          <w:b/>
          <w:sz w:val="24"/>
          <w:szCs w:val="24"/>
        </w:rPr>
        <w:t xml:space="preserve"> 竹杆材规格及用量</w:t>
      </w:r>
    </w:p>
    <w:tbl>
      <w:tblPr>
        <w:tblStyle w:val="8"/>
        <w:tblW w:w="4998"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3358"/>
        <w:gridCol w:w="2706"/>
        <w:gridCol w:w="1334"/>
      </w:tblGrid>
      <w:tr w14:paraId="312922A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51" w:type="pct"/>
            <w:gridSpan w:val="2"/>
            <w:tcBorders>
              <w:top w:val="single" w:color="auto" w:sz="12" w:space="0"/>
              <w:bottom w:val="single" w:color="auto" w:sz="4" w:space="0"/>
              <w:right w:val="single" w:color="auto" w:sz="4" w:space="0"/>
            </w:tcBorders>
            <w:vAlign w:val="center"/>
          </w:tcPr>
          <w:p w14:paraId="7CECC678">
            <w:pPr>
              <w:spacing w:line="400" w:lineRule="exact"/>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竹材规格</w:t>
            </w:r>
          </w:p>
        </w:tc>
        <w:tc>
          <w:tcPr>
            <w:tcW w:w="1572" w:type="pct"/>
            <w:tcBorders>
              <w:top w:val="single" w:color="auto" w:sz="12" w:space="0"/>
              <w:left w:val="single" w:color="auto" w:sz="4" w:space="0"/>
              <w:bottom w:val="single" w:color="auto" w:sz="12" w:space="0"/>
              <w:right w:val="single" w:color="auto" w:sz="4" w:space="0"/>
            </w:tcBorders>
            <w:vAlign w:val="center"/>
          </w:tcPr>
          <w:p w14:paraId="677C13C8">
            <w:pPr>
              <w:spacing w:line="400" w:lineRule="exact"/>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竹材名称</w:t>
            </w:r>
          </w:p>
        </w:tc>
        <w:tc>
          <w:tcPr>
            <w:tcW w:w="775" w:type="pct"/>
            <w:tcBorders>
              <w:top w:val="single" w:color="auto" w:sz="12" w:space="0"/>
              <w:left w:val="single" w:color="auto" w:sz="4" w:space="0"/>
              <w:bottom w:val="single" w:color="auto" w:sz="12" w:space="0"/>
            </w:tcBorders>
            <w:vAlign w:val="center"/>
          </w:tcPr>
          <w:p w14:paraId="74D5E274">
            <w:pPr>
              <w:spacing w:line="400" w:lineRule="exact"/>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用量</w:t>
            </w:r>
          </w:p>
        </w:tc>
      </w:tr>
      <w:tr w14:paraId="72C3DBB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0" w:type="pct"/>
            <w:vMerge w:val="restart"/>
            <w:tcBorders>
              <w:top w:val="single" w:color="auto" w:sz="12" w:space="0"/>
              <w:bottom w:val="single" w:color="auto" w:sz="4" w:space="0"/>
              <w:right w:val="single" w:color="auto" w:sz="4" w:space="0"/>
            </w:tcBorders>
            <w:vAlign w:val="center"/>
          </w:tcPr>
          <w:p w14:paraId="3183D039">
            <w:pPr>
              <w:spacing w:line="400" w:lineRule="exact"/>
              <w:jc w:val="center"/>
              <w:rPr>
                <w:rFonts w:hint="default" w:ascii="Times New Roman" w:hAnsi="Times New Roman" w:eastAsia="仿宋" w:cs="Times New Roman"/>
                <w:b w:val="0"/>
                <w:bCs w:val="0"/>
                <w:sz w:val="24"/>
                <w:szCs w:val="24"/>
              </w:rPr>
            </w:pPr>
            <w:r>
              <w:rPr>
                <w:rFonts w:hint="default" w:ascii="Times New Roman" w:hAnsi="Times New Roman" w:eastAsia="仿宋" w:cs="Times New Roman"/>
                <w:b w:val="0"/>
                <w:bCs w:val="0"/>
                <w:sz w:val="24"/>
                <w:szCs w:val="24"/>
              </w:rPr>
              <w:t>竹杆件</w:t>
            </w:r>
          </w:p>
        </w:tc>
        <w:tc>
          <w:tcPr>
            <w:tcW w:w="1950" w:type="pct"/>
            <w:tcBorders>
              <w:top w:val="single" w:color="auto" w:sz="12" w:space="0"/>
              <w:left w:val="single" w:color="auto" w:sz="4" w:space="0"/>
              <w:bottom w:val="single" w:color="auto" w:sz="4" w:space="0"/>
              <w:right w:val="single" w:color="auto" w:sz="4" w:space="0"/>
            </w:tcBorders>
            <w:vAlign w:val="center"/>
          </w:tcPr>
          <w:p w14:paraId="0566E850">
            <w:pPr>
              <w:spacing w:line="400" w:lineRule="exact"/>
              <w:jc w:val="center"/>
              <w:rPr>
                <w:rFonts w:hint="default" w:ascii="Times New Roman" w:hAnsi="Times New Roman" w:eastAsia="仿宋" w:cs="Times New Roman"/>
                <w:b w:val="0"/>
                <w:bCs w:val="0"/>
                <w:sz w:val="24"/>
                <w:szCs w:val="24"/>
              </w:rPr>
            </w:pPr>
            <w:r>
              <w:rPr>
                <w:rFonts w:hint="default" w:ascii="Times New Roman" w:hAnsi="Times New Roman" w:eastAsia="仿宋" w:cs="Times New Roman"/>
                <w:b w:val="0"/>
                <w:bCs w:val="0"/>
                <w:sz w:val="24"/>
                <w:szCs w:val="24"/>
              </w:rPr>
              <w:t>930mm×6mm×1.0mm</w:t>
            </w:r>
          </w:p>
        </w:tc>
        <w:tc>
          <w:tcPr>
            <w:tcW w:w="1572" w:type="pct"/>
            <w:tcBorders>
              <w:top w:val="single" w:color="auto" w:sz="12" w:space="0"/>
              <w:left w:val="single" w:color="auto" w:sz="4" w:space="0"/>
              <w:bottom w:val="single" w:color="auto" w:sz="4" w:space="0"/>
              <w:right w:val="single" w:color="auto" w:sz="4" w:space="0"/>
            </w:tcBorders>
            <w:vAlign w:val="center"/>
          </w:tcPr>
          <w:p w14:paraId="33901F5A">
            <w:pPr>
              <w:spacing w:line="400" w:lineRule="exact"/>
              <w:jc w:val="center"/>
              <w:rPr>
                <w:rFonts w:hint="default" w:ascii="Times New Roman" w:hAnsi="Times New Roman" w:eastAsia="仿宋" w:cs="Times New Roman"/>
                <w:b w:val="0"/>
                <w:bCs w:val="0"/>
                <w:sz w:val="24"/>
                <w:szCs w:val="24"/>
              </w:rPr>
            </w:pPr>
            <w:r>
              <w:rPr>
                <w:rFonts w:hint="default" w:ascii="Times New Roman" w:hAnsi="Times New Roman" w:eastAsia="仿宋" w:cs="Times New Roman"/>
                <w:b w:val="0"/>
                <w:bCs w:val="0"/>
                <w:sz w:val="24"/>
                <w:szCs w:val="24"/>
              </w:rPr>
              <w:t>集成竹材</w:t>
            </w:r>
          </w:p>
        </w:tc>
        <w:tc>
          <w:tcPr>
            <w:tcW w:w="775" w:type="pct"/>
            <w:tcBorders>
              <w:top w:val="single" w:color="auto" w:sz="12" w:space="0"/>
              <w:left w:val="single" w:color="auto" w:sz="4" w:space="0"/>
              <w:bottom w:val="single" w:color="auto" w:sz="4" w:space="0"/>
            </w:tcBorders>
            <w:vAlign w:val="center"/>
          </w:tcPr>
          <w:p w14:paraId="0263D83C">
            <w:pPr>
              <w:spacing w:line="400" w:lineRule="exact"/>
              <w:jc w:val="center"/>
              <w:rPr>
                <w:rFonts w:hint="default" w:ascii="Times New Roman" w:hAnsi="Times New Roman" w:eastAsia="仿宋" w:cs="Times New Roman"/>
                <w:b w:val="0"/>
                <w:bCs w:val="0"/>
                <w:sz w:val="24"/>
                <w:szCs w:val="24"/>
              </w:rPr>
            </w:pPr>
            <w:r>
              <w:rPr>
                <w:rFonts w:hint="default" w:ascii="Times New Roman" w:hAnsi="Times New Roman" w:eastAsia="仿宋" w:cs="Times New Roman"/>
                <w:b w:val="0"/>
                <w:bCs w:val="0"/>
                <w:sz w:val="24"/>
                <w:szCs w:val="24"/>
              </w:rPr>
              <w:t>40根</w:t>
            </w:r>
          </w:p>
        </w:tc>
      </w:tr>
      <w:tr w14:paraId="6309341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Merge w:val="continue"/>
            <w:tcBorders>
              <w:top w:val="nil"/>
              <w:bottom w:val="single" w:color="auto" w:sz="4" w:space="0"/>
              <w:right w:val="single" w:color="auto" w:sz="4" w:space="0"/>
            </w:tcBorders>
            <w:vAlign w:val="center"/>
          </w:tcPr>
          <w:p w14:paraId="5B8F6646">
            <w:pPr>
              <w:spacing w:line="400" w:lineRule="exact"/>
              <w:jc w:val="center"/>
              <w:rPr>
                <w:rFonts w:hint="default" w:ascii="Times New Roman" w:hAnsi="Times New Roman" w:eastAsia="仿宋" w:cs="Times New Roman"/>
                <w:b w:val="0"/>
                <w:bCs w:val="0"/>
                <w:sz w:val="24"/>
                <w:szCs w:val="24"/>
              </w:rPr>
            </w:pPr>
          </w:p>
        </w:tc>
        <w:tc>
          <w:tcPr>
            <w:tcW w:w="1950" w:type="pct"/>
            <w:tcBorders>
              <w:top w:val="single" w:color="auto" w:sz="4" w:space="0"/>
              <w:left w:val="single" w:color="auto" w:sz="4" w:space="0"/>
              <w:bottom w:val="single" w:color="auto" w:sz="4" w:space="0"/>
              <w:right w:val="single" w:color="auto" w:sz="4" w:space="0"/>
            </w:tcBorders>
            <w:vAlign w:val="center"/>
          </w:tcPr>
          <w:p w14:paraId="7B1256BC">
            <w:pPr>
              <w:spacing w:line="400" w:lineRule="exact"/>
              <w:jc w:val="center"/>
              <w:rPr>
                <w:rFonts w:hint="default" w:ascii="Times New Roman" w:hAnsi="Times New Roman" w:eastAsia="仿宋" w:cs="Times New Roman"/>
                <w:b w:val="0"/>
                <w:bCs w:val="0"/>
                <w:sz w:val="24"/>
                <w:szCs w:val="24"/>
              </w:rPr>
            </w:pPr>
            <w:r>
              <w:rPr>
                <w:rFonts w:hint="default" w:ascii="Times New Roman" w:hAnsi="Times New Roman" w:eastAsia="仿宋" w:cs="Times New Roman"/>
                <w:b w:val="0"/>
                <w:bCs w:val="0"/>
                <w:sz w:val="24"/>
                <w:szCs w:val="24"/>
              </w:rPr>
              <w:t>930mm×2mm×2.0mm</w:t>
            </w:r>
          </w:p>
        </w:tc>
        <w:tc>
          <w:tcPr>
            <w:tcW w:w="1572" w:type="pct"/>
            <w:tcBorders>
              <w:top w:val="single" w:color="auto" w:sz="4" w:space="0"/>
              <w:left w:val="single" w:color="auto" w:sz="4" w:space="0"/>
              <w:bottom w:val="single" w:color="auto" w:sz="4" w:space="0"/>
              <w:right w:val="single" w:color="auto" w:sz="4" w:space="0"/>
            </w:tcBorders>
            <w:vAlign w:val="center"/>
          </w:tcPr>
          <w:p w14:paraId="2615AD0A">
            <w:pPr>
              <w:spacing w:line="400" w:lineRule="exact"/>
              <w:jc w:val="center"/>
              <w:rPr>
                <w:rFonts w:hint="default" w:ascii="Times New Roman" w:hAnsi="Times New Roman" w:eastAsia="仿宋" w:cs="Times New Roman"/>
                <w:b w:val="0"/>
                <w:bCs w:val="0"/>
                <w:sz w:val="24"/>
                <w:szCs w:val="24"/>
              </w:rPr>
            </w:pPr>
            <w:r>
              <w:rPr>
                <w:rFonts w:hint="default" w:ascii="Times New Roman" w:hAnsi="Times New Roman" w:eastAsia="仿宋" w:cs="Times New Roman"/>
                <w:b w:val="0"/>
                <w:bCs w:val="0"/>
                <w:sz w:val="24"/>
                <w:szCs w:val="24"/>
              </w:rPr>
              <w:t>集成竹材</w:t>
            </w:r>
          </w:p>
        </w:tc>
        <w:tc>
          <w:tcPr>
            <w:tcW w:w="775" w:type="pct"/>
            <w:tcBorders>
              <w:top w:val="single" w:color="auto" w:sz="4" w:space="0"/>
              <w:left w:val="single" w:color="auto" w:sz="4" w:space="0"/>
              <w:bottom w:val="single" w:color="auto" w:sz="4" w:space="0"/>
            </w:tcBorders>
            <w:vAlign w:val="center"/>
          </w:tcPr>
          <w:p w14:paraId="16D8D78B">
            <w:pPr>
              <w:spacing w:line="400" w:lineRule="exact"/>
              <w:jc w:val="center"/>
              <w:rPr>
                <w:rFonts w:hint="default" w:ascii="Times New Roman" w:hAnsi="Times New Roman" w:eastAsia="仿宋" w:cs="Times New Roman"/>
                <w:b w:val="0"/>
                <w:bCs w:val="0"/>
                <w:sz w:val="24"/>
                <w:szCs w:val="24"/>
              </w:rPr>
            </w:pPr>
            <w:r>
              <w:rPr>
                <w:rFonts w:hint="default" w:ascii="Times New Roman" w:hAnsi="Times New Roman" w:eastAsia="仿宋" w:cs="Times New Roman"/>
                <w:b w:val="0"/>
                <w:bCs w:val="0"/>
                <w:sz w:val="24"/>
                <w:szCs w:val="24"/>
              </w:rPr>
              <w:t>30根</w:t>
            </w:r>
          </w:p>
        </w:tc>
      </w:tr>
      <w:tr w14:paraId="38BF0FE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Merge w:val="continue"/>
            <w:tcBorders>
              <w:top w:val="nil"/>
              <w:bottom w:val="single" w:color="auto" w:sz="4" w:space="0"/>
              <w:right w:val="single" w:color="auto" w:sz="4" w:space="0"/>
            </w:tcBorders>
            <w:vAlign w:val="center"/>
          </w:tcPr>
          <w:p w14:paraId="7CACD86F">
            <w:pPr>
              <w:spacing w:line="400" w:lineRule="exact"/>
              <w:jc w:val="center"/>
              <w:rPr>
                <w:rFonts w:hint="default" w:ascii="Times New Roman" w:hAnsi="Times New Roman" w:eastAsia="仿宋" w:cs="Times New Roman"/>
                <w:b w:val="0"/>
                <w:bCs w:val="0"/>
                <w:sz w:val="24"/>
                <w:szCs w:val="24"/>
              </w:rPr>
            </w:pPr>
          </w:p>
        </w:tc>
        <w:tc>
          <w:tcPr>
            <w:tcW w:w="1950" w:type="pct"/>
            <w:tcBorders>
              <w:top w:val="single" w:color="auto" w:sz="4" w:space="0"/>
              <w:left w:val="single" w:color="auto" w:sz="4" w:space="0"/>
              <w:bottom w:val="single" w:color="auto" w:sz="4" w:space="0"/>
              <w:right w:val="single" w:color="auto" w:sz="4" w:space="0"/>
            </w:tcBorders>
            <w:vAlign w:val="center"/>
          </w:tcPr>
          <w:p w14:paraId="69BB7104">
            <w:pPr>
              <w:spacing w:line="400" w:lineRule="exact"/>
              <w:jc w:val="center"/>
              <w:rPr>
                <w:rFonts w:hint="default" w:ascii="Times New Roman" w:hAnsi="Times New Roman" w:eastAsia="仿宋" w:cs="Times New Roman"/>
                <w:b w:val="0"/>
                <w:bCs w:val="0"/>
                <w:sz w:val="24"/>
                <w:szCs w:val="24"/>
              </w:rPr>
            </w:pPr>
            <w:r>
              <w:rPr>
                <w:rFonts w:hint="default" w:ascii="Times New Roman" w:hAnsi="Times New Roman" w:eastAsia="仿宋" w:cs="Times New Roman"/>
                <w:b w:val="0"/>
                <w:bCs w:val="0"/>
                <w:sz w:val="24"/>
                <w:szCs w:val="24"/>
              </w:rPr>
              <w:t>930mm×3mm×3.0mm</w:t>
            </w:r>
          </w:p>
        </w:tc>
        <w:tc>
          <w:tcPr>
            <w:tcW w:w="1572" w:type="pct"/>
            <w:tcBorders>
              <w:top w:val="single" w:color="auto" w:sz="4" w:space="0"/>
              <w:left w:val="single" w:color="auto" w:sz="4" w:space="0"/>
              <w:bottom w:val="single" w:color="auto" w:sz="4" w:space="0"/>
              <w:right w:val="single" w:color="auto" w:sz="4" w:space="0"/>
            </w:tcBorders>
            <w:vAlign w:val="center"/>
          </w:tcPr>
          <w:p w14:paraId="49A6A6C0">
            <w:pPr>
              <w:spacing w:line="400" w:lineRule="exact"/>
              <w:jc w:val="center"/>
              <w:rPr>
                <w:rFonts w:hint="default" w:ascii="Times New Roman" w:hAnsi="Times New Roman" w:eastAsia="仿宋" w:cs="Times New Roman"/>
                <w:b w:val="0"/>
                <w:bCs w:val="0"/>
                <w:sz w:val="24"/>
                <w:szCs w:val="24"/>
              </w:rPr>
            </w:pPr>
            <w:r>
              <w:rPr>
                <w:rFonts w:hint="default" w:ascii="Times New Roman" w:hAnsi="Times New Roman" w:eastAsia="仿宋" w:cs="Times New Roman"/>
                <w:b w:val="0"/>
                <w:bCs w:val="0"/>
                <w:sz w:val="24"/>
                <w:szCs w:val="24"/>
              </w:rPr>
              <w:t>集成竹材</w:t>
            </w:r>
          </w:p>
        </w:tc>
        <w:tc>
          <w:tcPr>
            <w:tcW w:w="775" w:type="pct"/>
            <w:tcBorders>
              <w:top w:val="single" w:color="auto" w:sz="4" w:space="0"/>
              <w:left w:val="single" w:color="auto" w:sz="4" w:space="0"/>
              <w:bottom w:val="single" w:color="auto" w:sz="4" w:space="0"/>
            </w:tcBorders>
            <w:vAlign w:val="center"/>
          </w:tcPr>
          <w:p w14:paraId="54252F07">
            <w:pPr>
              <w:spacing w:line="400" w:lineRule="exact"/>
              <w:jc w:val="center"/>
              <w:rPr>
                <w:rFonts w:hint="default" w:ascii="Times New Roman" w:hAnsi="Times New Roman" w:eastAsia="仿宋" w:cs="Times New Roman"/>
                <w:b w:val="0"/>
                <w:bCs w:val="0"/>
                <w:sz w:val="24"/>
                <w:szCs w:val="24"/>
              </w:rPr>
            </w:pPr>
            <w:r>
              <w:rPr>
                <w:rFonts w:hint="default" w:ascii="Times New Roman" w:hAnsi="Times New Roman" w:eastAsia="仿宋" w:cs="Times New Roman"/>
                <w:b w:val="0"/>
                <w:bCs w:val="0"/>
                <w:sz w:val="24"/>
                <w:szCs w:val="24"/>
              </w:rPr>
              <w:t>30根</w:t>
            </w:r>
          </w:p>
        </w:tc>
      </w:tr>
      <w:tr w14:paraId="0F9C701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05" w:type="dxa"/>
            <w:vMerge w:val="restart"/>
            <w:tcBorders>
              <w:top w:val="single" w:color="auto" w:sz="4" w:space="0"/>
              <w:bottom w:val="single" w:color="auto" w:sz="4" w:space="0"/>
              <w:right w:val="single" w:color="auto" w:sz="4" w:space="0"/>
            </w:tcBorders>
            <w:vAlign w:val="center"/>
          </w:tcPr>
          <w:p w14:paraId="05D07F6D">
            <w:pPr>
              <w:spacing w:line="400" w:lineRule="exact"/>
              <w:jc w:val="center"/>
              <w:rPr>
                <w:rFonts w:hint="default" w:ascii="Times New Roman" w:hAnsi="Times New Roman" w:eastAsia="仿宋" w:cs="Times New Roman"/>
                <w:sz w:val="24"/>
                <w:szCs w:val="24"/>
              </w:rPr>
            </w:pPr>
            <w:r>
              <w:rPr>
                <w:rFonts w:hint="default" w:ascii="Times New Roman" w:hAnsi="Times New Roman" w:eastAsia="仿宋" w:cs="Times New Roman"/>
                <w:b w:val="0"/>
                <w:bCs w:val="0"/>
                <w:sz w:val="24"/>
                <w:szCs w:val="24"/>
                <w:highlight w:val="none"/>
              </w:rPr>
              <w:t>竹片</w:t>
            </w:r>
          </w:p>
        </w:tc>
        <w:tc>
          <w:tcPr>
            <w:tcW w:w="3358" w:type="dxa"/>
            <w:tcBorders>
              <w:top w:val="single" w:color="auto" w:sz="4" w:space="0"/>
              <w:left w:val="single" w:color="auto" w:sz="4" w:space="0"/>
              <w:bottom w:val="single" w:color="auto" w:sz="4" w:space="0"/>
              <w:right w:val="single" w:color="auto" w:sz="4" w:space="0"/>
            </w:tcBorders>
            <w:vAlign w:val="center"/>
          </w:tcPr>
          <w:p w14:paraId="36A8A607">
            <w:pPr>
              <w:spacing w:line="400" w:lineRule="exact"/>
              <w:jc w:val="center"/>
              <w:rPr>
                <w:rFonts w:hint="default" w:ascii="Times New Roman" w:hAnsi="Times New Roman" w:eastAsia="仿宋" w:cs="Times New Roman"/>
                <w:sz w:val="24"/>
                <w:szCs w:val="24"/>
              </w:rPr>
            </w:pPr>
            <w:r>
              <w:rPr>
                <w:rFonts w:hint="default" w:ascii="Times New Roman" w:hAnsi="Times New Roman" w:cs="Times New Roman"/>
                <w:sz w:val="24"/>
                <w:szCs w:val="24"/>
              </w:rPr>
              <w:t>1250mm×430mm×0.2mm</w:t>
            </w:r>
          </w:p>
        </w:tc>
        <w:tc>
          <w:tcPr>
            <w:tcW w:w="2706" w:type="dxa"/>
            <w:tcBorders>
              <w:top w:val="single" w:color="auto" w:sz="4" w:space="0"/>
              <w:left w:val="single" w:color="auto" w:sz="4" w:space="0"/>
              <w:bottom w:val="single" w:color="auto" w:sz="4" w:space="0"/>
              <w:right w:val="single" w:color="auto" w:sz="4" w:space="0"/>
            </w:tcBorders>
            <w:vAlign w:val="center"/>
          </w:tcPr>
          <w:p w14:paraId="1739F8D5">
            <w:pPr>
              <w:spacing w:line="400" w:lineRule="exact"/>
              <w:jc w:val="center"/>
              <w:rPr>
                <w:rFonts w:hint="default" w:ascii="Times New Roman" w:hAnsi="Times New Roman" w:eastAsia="仿宋" w:cs="Times New Roman"/>
                <w:b w:val="0"/>
                <w:bCs w:val="0"/>
                <w:sz w:val="24"/>
                <w:szCs w:val="24"/>
              </w:rPr>
            </w:pPr>
            <w:r>
              <w:rPr>
                <w:rFonts w:hint="default" w:ascii="Times New Roman" w:hAnsi="Times New Roman" w:eastAsia="仿宋" w:cs="Times New Roman"/>
                <w:b w:val="0"/>
                <w:bCs w:val="0"/>
                <w:sz w:val="24"/>
                <w:szCs w:val="24"/>
              </w:rPr>
              <w:t>本色侧压单层复压竹皮</w:t>
            </w:r>
          </w:p>
        </w:tc>
        <w:tc>
          <w:tcPr>
            <w:tcW w:w="1334" w:type="dxa"/>
            <w:tcBorders>
              <w:top w:val="single" w:color="auto" w:sz="4" w:space="0"/>
              <w:left w:val="single" w:color="auto" w:sz="4" w:space="0"/>
              <w:bottom w:val="single" w:color="auto" w:sz="4" w:space="0"/>
            </w:tcBorders>
            <w:vAlign w:val="center"/>
          </w:tcPr>
          <w:p w14:paraId="1D40CDAB">
            <w:pPr>
              <w:spacing w:line="400" w:lineRule="exact"/>
              <w:jc w:val="center"/>
              <w:rPr>
                <w:rFonts w:hint="default" w:ascii="Times New Roman" w:hAnsi="Times New Roman" w:eastAsia="仿宋" w:cs="Times New Roman"/>
                <w:b w:val="0"/>
                <w:bCs w:val="0"/>
                <w:sz w:val="24"/>
                <w:szCs w:val="24"/>
              </w:rPr>
            </w:pPr>
            <w:r>
              <w:rPr>
                <w:rFonts w:hint="default" w:ascii="Times New Roman" w:hAnsi="Times New Roman" w:eastAsia="仿宋" w:cs="Times New Roman"/>
                <w:b w:val="0"/>
                <w:bCs w:val="0"/>
                <w:sz w:val="24"/>
                <w:szCs w:val="24"/>
              </w:rPr>
              <w:t>1张</w:t>
            </w:r>
          </w:p>
        </w:tc>
      </w:tr>
      <w:tr w14:paraId="027267C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05" w:type="dxa"/>
            <w:vMerge w:val="continue"/>
            <w:tcBorders>
              <w:top w:val="single" w:color="auto" w:sz="4" w:space="0"/>
              <w:bottom w:val="single" w:color="auto" w:sz="4" w:space="0"/>
              <w:right w:val="single" w:color="auto" w:sz="4" w:space="0"/>
            </w:tcBorders>
            <w:vAlign w:val="center"/>
          </w:tcPr>
          <w:p w14:paraId="530D3129">
            <w:pPr>
              <w:spacing w:line="400" w:lineRule="exact"/>
              <w:jc w:val="center"/>
              <w:rPr>
                <w:rFonts w:hint="default" w:ascii="Times New Roman" w:hAnsi="Times New Roman" w:eastAsia="仿宋" w:cs="Times New Roman"/>
                <w:sz w:val="24"/>
                <w:szCs w:val="24"/>
              </w:rPr>
            </w:pPr>
          </w:p>
        </w:tc>
        <w:tc>
          <w:tcPr>
            <w:tcW w:w="3358" w:type="dxa"/>
            <w:tcBorders>
              <w:top w:val="single" w:color="auto" w:sz="4" w:space="0"/>
              <w:left w:val="single" w:color="auto" w:sz="4" w:space="0"/>
              <w:bottom w:val="single" w:color="auto" w:sz="4" w:space="0"/>
              <w:right w:val="single" w:color="auto" w:sz="4" w:space="0"/>
            </w:tcBorders>
            <w:vAlign w:val="center"/>
          </w:tcPr>
          <w:p w14:paraId="2631D8A9">
            <w:pPr>
              <w:spacing w:line="400" w:lineRule="exact"/>
              <w:jc w:val="center"/>
              <w:rPr>
                <w:rFonts w:hint="default" w:ascii="Times New Roman" w:hAnsi="Times New Roman" w:eastAsia="仿宋" w:cs="Times New Roman"/>
                <w:sz w:val="24"/>
                <w:szCs w:val="24"/>
              </w:rPr>
            </w:pPr>
            <w:r>
              <w:rPr>
                <w:rFonts w:hint="default" w:ascii="Times New Roman" w:hAnsi="Times New Roman" w:cs="Times New Roman"/>
                <w:sz w:val="24"/>
                <w:szCs w:val="24"/>
              </w:rPr>
              <w:t>1250mm×430mm×0.35mm</w:t>
            </w:r>
          </w:p>
        </w:tc>
        <w:tc>
          <w:tcPr>
            <w:tcW w:w="2706" w:type="dxa"/>
            <w:tcBorders>
              <w:top w:val="single" w:color="auto" w:sz="4" w:space="0"/>
              <w:left w:val="single" w:color="auto" w:sz="4" w:space="0"/>
              <w:bottom w:val="single" w:color="auto" w:sz="4" w:space="0"/>
              <w:right w:val="single" w:color="auto" w:sz="4" w:space="0"/>
            </w:tcBorders>
            <w:vAlign w:val="center"/>
          </w:tcPr>
          <w:p w14:paraId="2D3D84E0">
            <w:pPr>
              <w:spacing w:line="400" w:lineRule="exact"/>
              <w:jc w:val="center"/>
              <w:rPr>
                <w:rFonts w:hint="default" w:ascii="Times New Roman" w:hAnsi="Times New Roman" w:eastAsia="仿宋" w:cs="Times New Roman"/>
                <w:b w:val="0"/>
                <w:bCs w:val="0"/>
                <w:sz w:val="24"/>
                <w:szCs w:val="24"/>
              </w:rPr>
            </w:pPr>
            <w:r>
              <w:rPr>
                <w:rFonts w:hint="default" w:ascii="Times New Roman" w:hAnsi="Times New Roman" w:eastAsia="仿宋" w:cs="Times New Roman"/>
                <w:b w:val="0"/>
                <w:bCs w:val="0"/>
                <w:sz w:val="24"/>
                <w:szCs w:val="24"/>
              </w:rPr>
              <w:t>本色侧压单层复压竹皮</w:t>
            </w:r>
          </w:p>
        </w:tc>
        <w:tc>
          <w:tcPr>
            <w:tcW w:w="1334" w:type="dxa"/>
            <w:tcBorders>
              <w:top w:val="single" w:color="auto" w:sz="4" w:space="0"/>
              <w:left w:val="single" w:color="auto" w:sz="4" w:space="0"/>
              <w:bottom w:val="single" w:color="auto" w:sz="4" w:space="0"/>
            </w:tcBorders>
            <w:vAlign w:val="center"/>
          </w:tcPr>
          <w:p w14:paraId="126AF7E7">
            <w:pPr>
              <w:spacing w:line="400" w:lineRule="exact"/>
              <w:jc w:val="center"/>
              <w:rPr>
                <w:rFonts w:hint="default" w:ascii="Times New Roman" w:hAnsi="Times New Roman" w:eastAsia="仿宋" w:cs="Times New Roman"/>
                <w:b w:val="0"/>
                <w:bCs w:val="0"/>
                <w:sz w:val="24"/>
                <w:szCs w:val="24"/>
              </w:rPr>
            </w:pPr>
            <w:r>
              <w:rPr>
                <w:rFonts w:hint="default" w:ascii="Times New Roman" w:hAnsi="Times New Roman" w:eastAsia="仿宋" w:cs="Times New Roman"/>
                <w:b w:val="0"/>
                <w:bCs w:val="0"/>
                <w:sz w:val="24"/>
                <w:szCs w:val="24"/>
              </w:rPr>
              <w:t>1张</w:t>
            </w:r>
          </w:p>
        </w:tc>
      </w:tr>
      <w:tr w14:paraId="59AC004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05" w:type="dxa"/>
            <w:vMerge w:val="continue"/>
            <w:tcBorders>
              <w:top w:val="single" w:color="auto" w:sz="4" w:space="0"/>
              <w:bottom w:val="single" w:color="auto" w:sz="12" w:space="0"/>
              <w:right w:val="single" w:color="auto" w:sz="4" w:space="0"/>
            </w:tcBorders>
            <w:vAlign w:val="center"/>
          </w:tcPr>
          <w:p w14:paraId="5ED0CAF4">
            <w:pPr>
              <w:spacing w:line="400" w:lineRule="exact"/>
              <w:jc w:val="center"/>
              <w:rPr>
                <w:rFonts w:hint="default" w:ascii="Times New Roman" w:hAnsi="Times New Roman" w:eastAsia="仿宋" w:cs="Times New Roman"/>
                <w:sz w:val="24"/>
                <w:szCs w:val="24"/>
              </w:rPr>
            </w:pPr>
          </w:p>
        </w:tc>
        <w:tc>
          <w:tcPr>
            <w:tcW w:w="3358" w:type="dxa"/>
            <w:tcBorders>
              <w:top w:val="single" w:color="auto" w:sz="4" w:space="0"/>
              <w:left w:val="single" w:color="auto" w:sz="4" w:space="0"/>
              <w:bottom w:val="single" w:color="auto" w:sz="12" w:space="0"/>
              <w:right w:val="single" w:color="auto" w:sz="4" w:space="0"/>
            </w:tcBorders>
            <w:vAlign w:val="center"/>
          </w:tcPr>
          <w:p w14:paraId="1F86FCEB">
            <w:pPr>
              <w:spacing w:line="400" w:lineRule="exact"/>
              <w:jc w:val="center"/>
              <w:rPr>
                <w:rFonts w:hint="default" w:ascii="Times New Roman" w:hAnsi="Times New Roman" w:eastAsia="仿宋" w:cs="Times New Roman"/>
                <w:sz w:val="24"/>
                <w:szCs w:val="24"/>
              </w:rPr>
            </w:pPr>
            <w:r>
              <w:rPr>
                <w:rFonts w:hint="default" w:ascii="Times New Roman" w:hAnsi="Times New Roman" w:cs="Times New Roman"/>
                <w:sz w:val="24"/>
                <w:szCs w:val="24"/>
              </w:rPr>
              <w:t>1250mm×430mm×0.5mm</w:t>
            </w:r>
          </w:p>
        </w:tc>
        <w:tc>
          <w:tcPr>
            <w:tcW w:w="2706" w:type="dxa"/>
            <w:tcBorders>
              <w:top w:val="single" w:color="auto" w:sz="4" w:space="0"/>
              <w:left w:val="single" w:color="auto" w:sz="4" w:space="0"/>
              <w:bottom w:val="single" w:color="auto" w:sz="12" w:space="0"/>
              <w:right w:val="single" w:color="auto" w:sz="4" w:space="0"/>
            </w:tcBorders>
            <w:vAlign w:val="center"/>
          </w:tcPr>
          <w:p w14:paraId="6D437034">
            <w:pPr>
              <w:spacing w:line="400" w:lineRule="exact"/>
              <w:jc w:val="center"/>
              <w:rPr>
                <w:rFonts w:hint="default" w:ascii="Times New Roman" w:hAnsi="Times New Roman" w:eastAsia="仿宋" w:cs="Times New Roman"/>
                <w:b w:val="0"/>
                <w:bCs w:val="0"/>
                <w:sz w:val="24"/>
                <w:szCs w:val="24"/>
              </w:rPr>
            </w:pPr>
            <w:r>
              <w:rPr>
                <w:rFonts w:hint="default" w:ascii="Times New Roman" w:hAnsi="Times New Roman" w:eastAsia="仿宋" w:cs="Times New Roman"/>
                <w:b w:val="0"/>
                <w:bCs w:val="0"/>
                <w:sz w:val="24"/>
                <w:szCs w:val="24"/>
              </w:rPr>
              <w:t>本色侧压单层复压竹皮</w:t>
            </w:r>
          </w:p>
        </w:tc>
        <w:tc>
          <w:tcPr>
            <w:tcW w:w="1334" w:type="dxa"/>
            <w:tcBorders>
              <w:top w:val="single" w:color="auto" w:sz="4" w:space="0"/>
              <w:left w:val="single" w:color="auto" w:sz="4" w:space="0"/>
              <w:bottom w:val="single" w:color="auto" w:sz="12" w:space="0"/>
            </w:tcBorders>
            <w:vAlign w:val="center"/>
          </w:tcPr>
          <w:p w14:paraId="4ED18FDA">
            <w:pPr>
              <w:spacing w:line="400" w:lineRule="exact"/>
              <w:jc w:val="center"/>
              <w:rPr>
                <w:rFonts w:hint="default" w:ascii="Times New Roman" w:hAnsi="Times New Roman" w:eastAsia="仿宋" w:cs="Times New Roman"/>
                <w:b w:val="0"/>
                <w:bCs w:val="0"/>
                <w:sz w:val="24"/>
                <w:szCs w:val="24"/>
              </w:rPr>
            </w:pPr>
            <w:r>
              <w:rPr>
                <w:rFonts w:hint="default" w:ascii="Times New Roman" w:hAnsi="Times New Roman" w:eastAsia="仿宋" w:cs="Times New Roman"/>
                <w:b w:val="0"/>
                <w:bCs w:val="0"/>
                <w:sz w:val="24"/>
                <w:szCs w:val="24"/>
              </w:rPr>
              <w:t>1张</w:t>
            </w:r>
          </w:p>
        </w:tc>
      </w:tr>
    </w:tbl>
    <w:p w14:paraId="6C158497">
      <w:pPr>
        <w:spacing w:line="360" w:lineRule="auto"/>
        <w:jc w:val="center"/>
        <w:rPr>
          <w:rFonts w:hint="default" w:ascii="Times New Roman" w:hAnsi="Times New Roman" w:eastAsia="仿宋" w:cs="Times New Roman"/>
          <w:b/>
          <w:sz w:val="24"/>
          <w:szCs w:val="24"/>
          <w:lang w:val="zh-CN"/>
        </w:rPr>
      </w:pPr>
      <w:r>
        <w:rPr>
          <w:rFonts w:hint="default" w:ascii="Times New Roman" w:hAnsi="Times New Roman" w:eastAsia="仿宋" w:cs="Times New Roman"/>
          <w:b/>
          <w:sz w:val="24"/>
          <w:szCs w:val="24"/>
          <w:lang w:val="zh-CN"/>
        </w:rPr>
        <w:t>表</w:t>
      </w:r>
      <w:r>
        <w:rPr>
          <w:rFonts w:hint="eastAsia" w:eastAsia="仿宋" w:cs="Times New Roman"/>
          <w:b/>
          <w:sz w:val="24"/>
          <w:szCs w:val="24"/>
          <w:lang w:val="en-US" w:eastAsia="zh-CN"/>
        </w:rPr>
        <w:t>3</w:t>
      </w:r>
      <w:r>
        <w:rPr>
          <w:rFonts w:hint="default" w:ascii="Times New Roman" w:hAnsi="Times New Roman" w:eastAsia="仿宋" w:cs="Times New Roman"/>
          <w:b/>
          <w:sz w:val="24"/>
          <w:szCs w:val="24"/>
          <w:lang w:val="zh-CN"/>
        </w:rPr>
        <w:t xml:space="preserve"> 竹材参考力学指标</w:t>
      </w:r>
    </w:p>
    <w:tbl>
      <w:tblPr>
        <w:tblStyle w:val="8"/>
        <w:tblW w:w="4998" w:type="pct"/>
        <w:jc w:val="center"/>
        <w:tblBorders>
          <w:top w:val="none" w:color="auto" w:sz="0"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62"/>
        <w:gridCol w:w="2566"/>
        <w:gridCol w:w="2415"/>
        <w:gridCol w:w="1660"/>
      </w:tblGrid>
      <w:tr w14:paraId="57967C74">
        <w:tblPrEx>
          <w:tblBorders>
            <w:top w:val="none" w:color="auto" w:sz="0"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40" w:type="pct"/>
            <w:tcBorders>
              <w:top w:val="single" w:color="auto" w:sz="12" w:space="0"/>
              <w:left w:val="nil"/>
              <w:bottom w:val="single" w:color="auto" w:sz="12" w:space="0"/>
              <w:right w:val="single" w:color="auto" w:sz="4" w:space="0"/>
            </w:tcBorders>
            <w:vAlign w:val="center"/>
          </w:tcPr>
          <w:p w14:paraId="7624B6F6">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密度</w:t>
            </w:r>
          </w:p>
        </w:tc>
        <w:tc>
          <w:tcPr>
            <w:tcW w:w="1491" w:type="pct"/>
            <w:tcBorders>
              <w:top w:val="single" w:color="auto" w:sz="12" w:space="0"/>
              <w:left w:val="single" w:color="auto" w:sz="4" w:space="0"/>
              <w:bottom w:val="single" w:color="auto" w:sz="12" w:space="0"/>
              <w:right w:val="single" w:color="auto" w:sz="4" w:space="0"/>
            </w:tcBorders>
            <w:vAlign w:val="center"/>
          </w:tcPr>
          <w:p w14:paraId="1E5F2371">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顺纹抗拉强度</w:t>
            </w:r>
          </w:p>
        </w:tc>
        <w:tc>
          <w:tcPr>
            <w:tcW w:w="1403" w:type="pct"/>
            <w:tcBorders>
              <w:top w:val="single" w:color="auto" w:sz="12" w:space="0"/>
              <w:left w:val="single" w:color="auto" w:sz="4" w:space="0"/>
              <w:bottom w:val="single" w:color="auto" w:sz="12" w:space="0"/>
              <w:right w:val="single" w:color="auto" w:sz="4" w:space="0"/>
            </w:tcBorders>
            <w:vAlign w:val="center"/>
          </w:tcPr>
          <w:p w14:paraId="1E05C3BA">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抗压强度</w:t>
            </w:r>
          </w:p>
        </w:tc>
        <w:tc>
          <w:tcPr>
            <w:tcW w:w="964" w:type="pct"/>
            <w:tcBorders>
              <w:top w:val="single" w:color="auto" w:sz="12" w:space="0"/>
              <w:left w:val="single" w:color="auto" w:sz="4" w:space="0"/>
              <w:bottom w:val="single" w:color="auto" w:sz="12" w:space="0"/>
              <w:right w:val="nil"/>
            </w:tcBorders>
            <w:vAlign w:val="center"/>
          </w:tcPr>
          <w:p w14:paraId="31A0E5A1">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弹性模量</w:t>
            </w:r>
          </w:p>
        </w:tc>
      </w:tr>
      <w:tr w14:paraId="566E9034">
        <w:tblPrEx>
          <w:tblBorders>
            <w:top w:val="none" w:color="auto" w:sz="0"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40" w:type="pct"/>
            <w:tcBorders>
              <w:top w:val="single" w:color="auto" w:sz="4" w:space="0"/>
              <w:left w:val="nil"/>
              <w:bottom w:val="single" w:color="auto" w:sz="12" w:space="0"/>
              <w:right w:val="single" w:color="auto" w:sz="4" w:space="0"/>
            </w:tcBorders>
            <w:vAlign w:val="center"/>
          </w:tcPr>
          <w:p w14:paraId="6E0E1174">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0.8g/cm</w:t>
            </w:r>
            <w:r>
              <w:rPr>
                <w:rFonts w:hint="default" w:ascii="Times New Roman" w:hAnsi="Times New Roman" w:eastAsia="仿宋" w:cs="Times New Roman"/>
                <w:sz w:val="24"/>
                <w:szCs w:val="24"/>
                <w:vertAlign w:val="superscript"/>
              </w:rPr>
              <w:t>3</w:t>
            </w:r>
          </w:p>
        </w:tc>
        <w:tc>
          <w:tcPr>
            <w:tcW w:w="1491" w:type="pct"/>
            <w:tcBorders>
              <w:top w:val="single" w:color="auto" w:sz="4" w:space="0"/>
              <w:left w:val="single" w:color="auto" w:sz="4" w:space="0"/>
              <w:bottom w:val="single" w:color="auto" w:sz="12" w:space="0"/>
              <w:right w:val="single" w:color="auto" w:sz="4" w:space="0"/>
            </w:tcBorders>
            <w:vAlign w:val="center"/>
          </w:tcPr>
          <w:p w14:paraId="0EB58A4A">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60MPa</w:t>
            </w:r>
          </w:p>
        </w:tc>
        <w:tc>
          <w:tcPr>
            <w:tcW w:w="1403" w:type="pct"/>
            <w:tcBorders>
              <w:top w:val="single" w:color="auto" w:sz="4" w:space="0"/>
              <w:left w:val="single" w:color="auto" w:sz="4" w:space="0"/>
              <w:bottom w:val="single" w:color="auto" w:sz="12" w:space="0"/>
              <w:right w:val="single" w:color="auto" w:sz="4" w:space="0"/>
            </w:tcBorders>
            <w:vAlign w:val="center"/>
          </w:tcPr>
          <w:p w14:paraId="074DBFF3">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30MPa</w:t>
            </w:r>
          </w:p>
        </w:tc>
        <w:tc>
          <w:tcPr>
            <w:tcW w:w="964" w:type="pct"/>
            <w:tcBorders>
              <w:top w:val="single" w:color="auto" w:sz="4" w:space="0"/>
              <w:left w:val="single" w:color="auto" w:sz="4" w:space="0"/>
              <w:bottom w:val="single" w:color="auto" w:sz="12" w:space="0"/>
              <w:right w:val="nil"/>
            </w:tcBorders>
            <w:vAlign w:val="center"/>
          </w:tcPr>
          <w:p w14:paraId="36066FCF">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6GPa</w:t>
            </w:r>
          </w:p>
        </w:tc>
      </w:tr>
    </w:tbl>
    <w:p w14:paraId="4484B8F7">
      <w:pPr>
        <w:spacing w:line="500" w:lineRule="exact"/>
        <w:rPr>
          <w:rFonts w:hint="default" w:ascii="Times New Roman" w:hAnsi="Times New Roman" w:eastAsia="仿宋" w:cs="Times New Roman"/>
          <w:sz w:val="28"/>
          <w:szCs w:val="28"/>
        </w:rPr>
      </w:pPr>
      <w:r>
        <w:rPr>
          <w:rFonts w:hint="default" w:ascii="Times New Roman" w:hAnsi="Times New Roman" w:eastAsia="仿宋" w:cs="Times New Roman"/>
          <w:b/>
          <w:sz w:val="28"/>
          <w:szCs w:val="28"/>
        </w:rPr>
        <w:t>5.模型核验</w:t>
      </w:r>
    </w:p>
    <w:p w14:paraId="277BAB4B">
      <w:pPr>
        <w:spacing w:line="500" w:lineRule="exact"/>
        <w:ind w:firstLine="562" w:firstLineChars="200"/>
        <w:rPr>
          <w:rFonts w:hint="default" w:ascii="Times New Roman" w:hAnsi="Times New Roman" w:eastAsia="仿宋" w:cs="Times New Roman"/>
          <w:b/>
          <w:bCs/>
          <w:sz w:val="28"/>
          <w:szCs w:val="28"/>
          <w:lang w:val="en-AU"/>
        </w:rPr>
      </w:pPr>
      <w:r>
        <w:rPr>
          <w:rFonts w:hint="default" w:ascii="Times New Roman" w:hAnsi="Times New Roman" w:eastAsia="仿宋" w:cs="Times New Roman"/>
          <w:b/>
          <w:bCs/>
          <w:sz w:val="28"/>
          <w:szCs w:val="28"/>
          <w:lang w:val="en-AU"/>
        </w:rPr>
        <w:t>核验模型若出现以下情况之一者，判定该模型为不合格，</w:t>
      </w:r>
      <w:r>
        <w:rPr>
          <w:rFonts w:hint="eastAsia" w:eastAsia="仿宋" w:cs="Times New Roman"/>
          <w:b/>
          <w:bCs/>
          <w:sz w:val="28"/>
          <w:szCs w:val="28"/>
          <w:lang w:val="en-US" w:eastAsia="zh-CN"/>
        </w:rPr>
        <w:t>将</w:t>
      </w:r>
      <w:r>
        <w:rPr>
          <w:rFonts w:hint="eastAsia" w:eastAsia="仿宋" w:cs="Times New Roman"/>
          <w:b/>
          <w:bCs/>
          <w:sz w:val="28"/>
          <w:szCs w:val="28"/>
          <w:lang w:val="en-AU" w:eastAsia="zh-CN"/>
        </w:rPr>
        <w:t>由专家组酌情扣分，或不予加载</w:t>
      </w:r>
      <w:r>
        <w:rPr>
          <w:rFonts w:hint="default" w:ascii="Times New Roman" w:hAnsi="Times New Roman" w:eastAsia="仿宋" w:cs="Times New Roman"/>
          <w:b/>
          <w:bCs/>
          <w:sz w:val="28"/>
          <w:szCs w:val="28"/>
          <w:lang w:val="en-AU"/>
        </w:rPr>
        <w:t>：</w:t>
      </w:r>
    </w:p>
    <w:p w14:paraId="5797F49D">
      <w:pPr>
        <w:numPr>
          <w:ilvl w:val="0"/>
          <w:numId w:val="2"/>
        </w:numPr>
        <w:spacing w:line="500" w:lineRule="exact"/>
        <w:ind w:firstLine="560" w:firstLineChars="200"/>
        <w:rPr>
          <w:rFonts w:hint="default" w:ascii="Times New Roman" w:hAnsi="Times New Roman" w:eastAsia="仿宋" w:cs="Times New Roman"/>
          <w:sz w:val="28"/>
          <w:szCs w:val="28"/>
          <w:lang w:val="en-AU"/>
        </w:rPr>
      </w:pPr>
      <w:r>
        <w:rPr>
          <w:rFonts w:hint="default" w:ascii="Times New Roman" w:hAnsi="Times New Roman" w:eastAsia="仿宋" w:cs="Times New Roman"/>
          <w:sz w:val="28"/>
          <w:szCs w:val="28"/>
          <w:lang w:val="en-AU"/>
        </w:rPr>
        <w:t>模型外轮廓尺寸：结构</w:t>
      </w:r>
      <w:r>
        <w:rPr>
          <w:rFonts w:hint="eastAsia" w:eastAsia="仿宋" w:cs="Times New Roman"/>
          <w:sz w:val="28"/>
          <w:szCs w:val="28"/>
          <w:lang w:val="en-US" w:eastAsia="zh-CN"/>
        </w:rPr>
        <w:t>总</w:t>
      </w:r>
      <w:r>
        <w:rPr>
          <w:rFonts w:hint="default" w:ascii="Times New Roman" w:hAnsi="Times New Roman" w:eastAsia="仿宋" w:cs="Times New Roman"/>
          <w:sz w:val="28"/>
          <w:szCs w:val="28"/>
          <w:lang w:val="en-AU"/>
        </w:rPr>
        <w:t>高度、</w:t>
      </w:r>
      <w:r>
        <w:rPr>
          <w:rFonts w:hint="eastAsia" w:eastAsia="仿宋" w:cs="Times New Roman"/>
          <w:sz w:val="28"/>
          <w:szCs w:val="28"/>
          <w:lang w:val="en-US" w:eastAsia="zh-CN"/>
        </w:rPr>
        <w:t>绳套固定点</w:t>
      </w:r>
      <w:r>
        <w:rPr>
          <w:rFonts w:hint="default" w:ascii="Times New Roman" w:hAnsi="Times New Roman" w:eastAsia="仿宋" w:cs="Times New Roman"/>
          <w:sz w:val="28"/>
          <w:szCs w:val="28"/>
          <w:lang w:val="en-AU"/>
        </w:rPr>
        <w:t>高度</w:t>
      </w:r>
      <w:r>
        <w:rPr>
          <w:rFonts w:hint="eastAsia" w:eastAsia="仿宋" w:cs="Times New Roman"/>
          <w:sz w:val="28"/>
          <w:szCs w:val="28"/>
          <w:lang w:val="en-US" w:eastAsia="zh-CN"/>
        </w:rPr>
        <w:t>和位置</w:t>
      </w:r>
      <w:r>
        <w:rPr>
          <w:rFonts w:hint="default" w:ascii="Times New Roman" w:hAnsi="Times New Roman" w:eastAsia="仿宋" w:cs="Times New Roman"/>
          <w:sz w:val="28"/>
          <w:szCs w:val="28"/>
          <w:lang w:val="en-AU"/>
        </w:rPr>
        <w:t>、外轮廓半径</w:t>
      </w:r>
      <w:r>
        <w:rPr>
          <w:rFonts w:hint="eastAsia" w:eastAsia="仿宋" w:cs="Times New Roman"/>
          <w:sz w:val="28"/>
          <w:szCs w:val="28"/>
          <w:lang w:val="en-AU" w:eastAsia="zh-CN"/>
        </w:rPr>
        <w:t>、</w:t>
      </w:r>
      <w:r>
        <w:rPr>
          <w:rFonts w:hint="eastAsia" w:eastAsia="仿宋" w:cs="Times New Roman"/>
          <w:b w:val="0"/>
          <w:bCs/>
          <w:sz w:val="28"/>
          <w:szCs w:val="28"/>
          <w:lang w:val="en-US" w:eastAsia="zh-CN"/>
        </w:rPr>
        <w:t>绳套固定点与砝码挂绳锁扣连接点距离</w:t>
      </w:r>
      <w:r>
        <w:rPr>
          <w:rFonts w:hint="default" w:ascii="Times New Roman" w:hAnsi="Times New Roman" w:eastAsia="仿宋" w:cs="Times New Roman"/>
          <w:sz w:val="28"/>
          <w:szCs w:val="28"/>
          <w:lang w:val="en-AU"/>
        </w:rPr>
        <w:t>等</w:t>
      </w:r>
      <w:r>
        <w:rPr>
          <w:rFonts w:hint="eastAsia" w:eastAsia="仿宋" w:cs="Times New Roman"/>
          <w:sz w:val="28"/>
          <w:szCs w:val="28"/>
          <w:lang w:val="en-US" w:eastAsia="zh-CN"/>
        </w:rPr>
        <w:t>尺寸</w:t>
      </w:r>
      <w:r>
        <w:rPr>
          <w:rFonts w:hint="default" w:ascii="Times New Roman" w:hAnsi="Times New Roman" w:eastAsia="仿宋" w:cs="Times New Roman"/>
          <w:sz w:val="28"/>
          <w:szCs w:val="28"/>
          <w:lang w:val="en-AU"/>
        </w:rPr>
        <w:t>误差</w:t>
      </w:r>
      <w:r>
        <w:rPr>
          <w:rFonts w:hint="default" w:ascii="Times New Roman" w:hAnsi="Times New Roman" w:eastAsia="仿宋" w:cs="Times New Roman"/>
          <w:sz w:val="28"/>
          <w:szCs w:val="28"/>
          <w:lang w:val="en-US" w:eastAsia="zh-CN"/>
        </w:rPr>
        <w:t>超出</w:t>
      </w:r>
      <w:r>
        <w:rPr>
          <w:rFonts w:hint="eastAsia" w:eastAsia="仿宋" w:cs="Times New Roman"/>
          <w:sz w:val="28"/>
          <w:szCs w:val="28"/>
          <w:lang w:val="en-US" w:eastAsia="zh-CN"/>
        </w:rPr>
        <w:t>误差限值</w:t>
      </w:r>
      <w:r>
        <w:rPr>
          <w:rFonts w:hint="default" w:ascii="Times New Roman" w:hAnsi="Times New Roman" w:eastAsia="仿宋" w:cs="Times New Roman"/>
          <w:sz w:val="28"/>
          <w:szCs w:val="28"/>
          <w:lang w:val="en-AU"/>
        </w:rPr>
        <w:t>；</w:t>
      </w:r>
    </w:p>
    <w:p w14:paraId="2C416887">
      <w:pPr>
        <w:numPr>
          <w:ilvl w:val="0"/>
          <w:numId w:val="2"/>
        </w:numPr>
        <w:spacing w:line="500" w:lineRule="exact"/>
        <w:ind w:left="0" w:leftChars="0" w:firstLine="560" w:firstLineChars="200"/>
        <w:rPr>
          <w:rFonts w:hint="default" w:ascii="Times New Roman" w:hAnsi="Times New Roman" w:eastAsia="仿宋" w:cs="Times New Roman"/>
          <w:color w:val="auto"/>
          <w:sz w:val="28"/>
          <w:szCs w:val="28"/>
          <w:lang w:val="en-AU"/>
        </w:rPr>
      </w:pPr>
      <w:r>
        <w:rPr>
          <w:rFonts w:hint="default" w:ascii="Times New Roman" w:hAnsi="Times New Roman" w:eastAsia="仿宋" w:cs="Times New Roman"/>
          <w:color w:val="auto"/>
          <w:sz w:val="28"/>
          <w:szCs w:val="28"/>
          <w:lang w:val="en-AU"/>
        </w:rPr>
        <w:t>模型内轮廓尺寸：模型内轮廓尺寸</w:t>
      </w:r>
      <w:r>
        <w:rPr>
          <w:rFonts w:hint="default" w:ascii="Times New Roman" w:hAnsi="Times New Roman" w:eastAsia="仿宋" w:cs="Times New Roman"/>
          <w:color w:val="auto"/>
          <w:sz w:val="28"/>
          <w:szCs w:val="28"/>
          <w:lang w:val="en-US" w:eastAsia="zh-CN"/>
        </w:rPr>
        <w:t>未</w:t>
      </w:r>
      <w:r>
        <w:rPr>
          <w:rFonts w:hint="default" w:ascii="Times New Roman" w:hAnsi="Times New Roman" w:eastAsia="仿宋" w:cs="Times New Roman"/>
          <w:color w:val="auto"/>
          <w:sz w:val="28"/>
          <w:szCs w:val="28"/>
          <w:lang w:val="en-AU"/>
        </w:rPr>
        <w:t>通过净空间测试，</w:t>
      </w:r>
      <w:r>
        <w:rPr>
          <w:rFonts w:hint="default" w:ascii="Times New Roman" w:hAnsi="Times New Roman" w:eastAsia="仿宋" w:cs="Times New Roman"/>
          <w:color w:val="auto"/>
          <w:sz w:val="28"/>
          <w:szCs w:val="28"/>
          <w:lang w:val="en-US" w:eastAsia="zh-CN"/>
        </w:rPr>
        <w:t>即</w:t>
      </w:r>
      <w:r>
        <w:rPr>
          <w:rFonts w:hint="eastAsia" w:eastAsia="仿宋" w:cs="Times New Roman"/>
          <w:color w:val="auto"/>
          <w:sz w:val="28"/>
          <w:szCs w:val="28"/>
          <w:lang w:val="en-US" w:eastAsia="zh-CN"/>
        </w:rPr>
        <w:t>无法套在截面尺寸为58</w:t>
      </w:r>
      <w:r>
        <w:rPr>
          <w:rFonts w:hint="default" w:ascii="Times New Roman" w:hAnsi="Times New Roman" w:eastAsia="仿宋" w:cs="Times New Roman"/>
          <w:color w:val="auto"/>
          <w:sz w:val="28"/>
          <w:szCs w:val="28"/>
          <w:lang w:val="en-AU"/>
        </w:rPr>
        <w:t>mm</w:t>
      </w:r>
      <w:r>
        <w:rPr>
          <w:rFonts w:hint="default" w:ascii="Times New Roman" w:hAnsi="Times New Roman" w:eastAsia="仿宋" w:cs="Times New Roman"/>
          <w:bCs/>
          <w:color w:val="auto"/>
          <w:sz w:val="28"/>
          <w:szCs w:val="28"/>
          <w:lang w:val="en-US" w:eastAsia="zh-CN"/>
        </w:rPr>
        <w:t>×</w:t>
      </w:r>
      <w:r>
        <w:rPr>
          <w:rFonts w:hint="eastAsia" w:eastAsia="仿宋" w:cs="Times New Roman"/>
          <w:bCs/>
          <w:color w:val="auto"/>
          <w:sz w:val="28"/>
          <w:szCs w:val="28"/>
          <w:lang w:val="en-US" w:eastAsia="zh-CN"/>
        </w:rPr>
        <w:t>58</w:t>
      </w:r>
      <w:r>
        <w:rPr>
          <w:rFonts w:hint="default" w:ascii="Times New Roman" w:hAnsi="Times New Roman" w:eastAsia="仿宋" w:cs="Times New Roman"/>
          <w:color w:val="auto"/>
          <w:sz w:val="28"/>
          <w:szCs w:val="28"/>
          <w:lang w:val="en-AU"/>
        </w:rPr>
        <w:t>mm</w:t>
      </w:r>
      <w:r>
        <w:rPr>
          <w:rFonts w:hint="eastAsia" w:eastAsia="仿宋" w:cs="Times New Roman"/>
          <w:color w:val="auto"/>
          <w:sz w:val="28"/>
          <w:szCs w:val="28"/>
          <w:lang w:val="en-AU" w:eastAsia="zh-CN"/>
        </w:rPr>
        <w:t>、</w:t>
      </w:r>
      <w:r>
        <w:rPr>
          <w:rFonts w:hint="eastAsia" w:eastAsia="仿宋" w:cs="Times New Roman"/>
          <w:color w:val="auto"/>
          <w:sz w:val="28"/>
          <w:szCs w:val="28"/>
          <w:lang w:val="en-US" w:eastAsia="zh-CN"/>
        </w:rPr>
        <w:t>倒角半径为3mm的滑块上</w:t>
      </w:r>
      <w:r>
        <w:rPr>
          <w:rFonts w:hint="default" w:ascii="Times New Roman" w:hAnsi="Times New Roman" w:eastAsia="仿宋" w:cs="Times New Roman"/>
          <w:color w:val="auto"/>
          <w:sz w:val="28"/>
          <w:szCs w:val="28"/>
          <w:lang w:val="en-AU"/>
        </w:rPr>
        <w:t>；</w:t>
      </w:r>
    </w:p>
    <w:p w14:paraId="0B701A04">
      <w:pPr>
        <w:numPr>
          <w:ilvl w:val="0"/>
          <w:numId w:val="2"/>
        </w:numPr>
        <w:spacing w:line="500" w:lineRule="exact"/>
        <w:ind w:left="0" w:leftChars="0" w:firstLine="560" w:firstLineChars="200"/>
        <w:rPr>
          <w:rFonts w:hint="default" w:ascii="Times New Roman" w:hAnsi="Times New Roman" w:eastAsia="仿宋" w:cs="Times New Roman"/>
          <w:sz w:val="28"/>
          <w:szCs w:val="28"/>
          <w:lang w:val="en-AU"/>
        </w:rPr>
      </w:pPr>
      <w:r>
        <w:rPr>
          <w:rFonts w:hint="default" w:ascii="Times New Roman" w:hAnsi="Times New Roman" w:eastAsia="仿宋" w:cs="Times New Roman"/>
          <w:sz w:val="28"/>
          <w:szCs w:val="28"/>
          <w:lang w:val="en-AU"/>
        </w:rPr>
        <w:t>模型底板</w:t>
      </w:r>
      <w:r>
        <w:rPr>
          <w:rFonts w:hint="default" w:ascii="Times New Roman" w:hAnsi="Times New Roman" w:eastAsia="仿宋" w:cs="Times New Roman"/>
          <w:sz w:val="28"/>
          <w:szCs w:val="28"/>
          <w:lang w:val="en-US" w:eastAsia="zh-CN"/>
        </w:rPr>
        <w:t>有</w:t>
      </w:r>
      <w:r>
        <w:rPr>
          <w:rFonts w:hint="default" w:ascii="Times New Roman" w:hAnsi="Times New Roman" w:eastAsia="仿宋" w:cs="Times New Roman"/>
          <w:sz w:val="28"/>
          <w:szCs w:val="28"/>
          <w:lang w:val="en-AU"/>
        </w:rPr>
        <w:t>打磨</w:t>
      </w:r>
      <w:r>
        <w:rPr>
          <w:rFonts w:hint="eastAsia" w:eastAsia="仿宋" w:cs="Times New Roman"/>
          <w:sz w:val="28"/>
          <w:szCs w:val="28"/>
          <w:lang w:val="en-US" w:eastAsia="zh-CN"/>
        </w:rPr>
        <w:t>减重</w:t>
      </w:r>
      <w:r>
        <w:rPr>
          <w:rFonts w:hint="default" w:ascii="Times New Roman" w:hAnsi="Times New Roman" w:eastAsia="仿宋" w:cs="Times New Roman"/>
          <w:sz w:val="28"/>
          <w:szCs w:val="28"/>
          <w:lang w:val="en-AU"/>
        </w:rPr>
        <w:t>痕迹</w:t>
      </w:r>
      <w:r>
        <w:rPr>
          <w:rFonts w:hint="eastAsia" w:eastAsia="仿宋" w:cs="Times New Roman"/>
          <w:sz w:val="28"/>
          <w:szCs w:val="28"/>
          <w:lang w:val="en-AU" w:eastAsia="zh-CN"/>
        </w:rPr>
        <w:t>等作弊行为。</w:t>
      </w:r>
    </w:p>
    <w:p w14:paraId="339141EF">
      <w:pPr>
        <w:numPr>
          <w:ilvl w:val="0"/>
          <w:numId w:val="0"/>
        </w:numPr>
        <w:spacing w:line="500" w:lineRule="exact"/>
        <w:ind w:leftChars="200"/>
        <w:rPr>
          <w:rFonts w:hint="default" w:ascii="Times New Roman" w:hAnsi="Times New Roman" w:eastAsia="仿宋" w:cs="Times New Roman"/>
          <w:color w:val="auto"/>
          <w:sz w:val="28"/>
          <w:szCs w:val="28"/>
          <w:lang w:val="en-AU" w:eastAsia="zh-CN"/>
        </w:rPr>
      </w:pPr>
      <w:r>
        <w:rPr>
          <w:rFonts w:eastAsia="仿宋" w:cs="Times New Roman"/>
          <w:color w:val="auto"/>
          <w:sz w:val="28"/>
          <w:szCs w:val="28"/>
        </w:rPr>
        <w:t>以上模型核验的最终解释权</w:t>
      </w:r>
      <w:r>
        <w:rPr>
          <w:rFonts w:hint="eastAsia" w:eastAsia="仿宋" w:cs="Times New Roman"/>
          <w:color w:val="auto"/>
          <w:sz w:val="28"/>
          <w:szCs w:val="28"/>
        </w:rPr>
        <w:t>及</w:t>
      </w:r>
      <w:r>
        <w:rPr>
          <w:rFonts w:hint="eastAsia" w:eastAsia="仿宋" w:cs="Times New Roman"/>
          <w:color w:val="auto"/>
          <w:sz w:val="28"/>
          <w:szCs w:val="28"/>
          <w:lang w:val="en-US" w:eastAsia="zh-CN"/>
        </w:rPr>
        <w:t>评判权</w:t>
      </w:r>
      <w:r>
        <w:rPr>
          <w:rFonts w:eastAsia="仿宋" w:cs="Times New Roman"/>
          <w:color w:val="auto"/>
          <w:sz w:val="28"/>
          <w:szCs w:val="28"/>
        </w:rPr>
        <w:t>归</w:t>
      </w:r>
      <w:r>
        <w:rPr>
          <w:rFonts w:hint="eastAsia" w:eastAsia="仿宋" w:cs="Times New Roman"/>
          <w:color w:val="auto"/>
          <w:sz w:val="28"/>
          <w:szCs w:val="28"/>
        </w:rPr>
        <w:t>专家组</w:t>
      </w:r>
      <w:r>
        <w:rPr>
          <w:rFonts w:eastAsia="仿宋" w:cs="Times New Roman"/>
          <w:color w:val="auto"/>
          <w:sz w:val="28"/>
          <w:szCs w:val="28"/>
        </w:rPr>
        <w:t>。</w:t>
      </w:r>
    </w:p>
    <w:p w14:paraId="78F36422">
      <w:pPr>
        <w:spacing w:line="500" w:lineRule="exact"/>
        <w:rPr>
          <w:rFonts w:hint="default" w:ascii="Times New Roman" w:hAnsi="Times New Roman" w:eastAsia="仿宋" w:cs="Times New Roman"/>
          <w:b/>
          <w:sz w:val="28"/>
          <w:szCs w:val="28"/>
        </w:rPr>
      </w:pPr>
      <w:r>
        <w:rPr>
          <w:rFonts w:hint="default" w:ascii="Times New Roman" w:hAnsi="Times New Roman" w:eastAsia="仿宋" w:cs="Times New Roman"/>
          <w:b/>
          <w:sz w:val="28"/>
          <w:szCs w:val="28"/>
        </w:rPr>
        <w:t>6.加载重量申报与模型称重</w:t>
      </w:r>
    </w:p>
    <w:p w14:paraId="09C66F7D">
      <w:pPr>
        <w:spacing w:line="500" w:lineRule="exact"/>
        <w:ind w:firstLine="562" w:firstLineChars="200"/>
        <w:rPr>
          <w:rFonts w:hint="default" w:ascii="Times New Roman" w:hAnsi="Times New Roman" w:eastAsia="仿宋" w:cs="Times New Roman"/>
          <w:b/>
          <w:bCs/>
          <w:sz w:val="28"/>
          <w:szCs w:val="28"/>
          <w:lang w:val="en-AU"/>
        </w:rPr>
      </w:pPr>
      <w:r>
        <w:rPr>
          <w:rFonts w:hint="default" w:ascii="Times New Roman" w:hAnsi="Times New Roman" w:eastAsia="仿宋" w:cs="Times New Roman"/>
          <w:b/>
          <w:bCs/>
          <w:sz w:val="28"/>
          <w:szCs w:val="28"/>
          <w:lang w:val="en-AU"/>
        </w:rPr>
        <w:t>模型核验结束后，参赛</w:t>
      </w:r>
      <w:r>
        <w:rPr>
          <w:rFonts w:hint="eastAsia" w:eastAsia="仿宋" w:cs="Times New Roman"/>
          <w:b/>
          <w:bCs/>
          <w:sz w:val="28"/>
          <w:szCs w:val="28"/>
          <w:lang w:val="en-US" w:eastAsia="zh-CN"/>
        </w:rPr>
        <w:t>队伍</w:t>
      </w:r>
      <w:r>
        <w:rPr>
          <w:rFonts w:hint="default" w:ascii="Times New Roman" w:hAnsi="Times New Roman" w:eastAsia="仿宋" w:cs="Times New Roman"/>
          <w:b/>
          <w:bCs/>
          <w:sz w:val="28"/>
          <w:szCs w:val="28"/>
          <w:lang w:val="en-AU"/>
        </w:rPr>
        <w:t>立即申报加载重量。</w:t>
      </w:r>
    </w:p>
    <w:p w14:paraId="71D01C15">
      <w:pPr>
        <w:spacing w:line="500" w:lineRule="exact"/>
        <w:ind w:firstLine="560" w:firstLineChars="200"/>
        <w:rPr>
          <w:rFonts w:hint="default" w:ascii="Times New Roman" w:hAnsi="Times New Roman" w:eastAsia="仿宋" w:cs="Times New Roman"/>
          <w:b w:val="0"/>
          <w:bCs w:val="0"/>
          <w:sz w:val="28"/>
          <w:szCs w:val="28"/>
          <w:lang w:val="en-AU"/>
        </w:rPr>
      </w:pPr>
      <w:r>
        <w:rPr>
          <w:rFonts w:hint="default" w:ascii="Times New Roman" w:hAnsi="Times New Roman" w:eastAsia="仿宋" w:cs="Times New Roman"/>
          <w:sz w:val="28"/>
          <w:szCs w:val="28"/>
          <w:lang w:val="en-AU"/>
        </w:rPr>
        <w:t>模型称重：模型制作</w:t>
      </w:r>
      <w:r>
        <w:rPr>
          <w:rFonts w:hint="default" w:ascii="Times New Roman" w:hAnsi="Times New Roman" w:eastAsia="仿宋" w:cs="Times New Roman"/>
          <w:b w:val="0"/>
          <w:bCs w:val="0"/>
          <w:sz w:val="28"/>
          <w:szCs w:val="28"/>
          <w:lang w:val="en-AU"/>
        </w:rPr>
        <w:t>前对</w:t>
      </w:r>
      <w:r>
        <w:rPr>
          <w:rFonts w:hint="default" w:ascii="Times New Roman" w:hAnsi="Times New Roman" w:eastAsia="仿宋" w:cs="Times New Roman"/>
          <w:b w:val="0"/>
          <w:bCs w:val="0"/>
          <w:sz w:val="28"/>
          <w:szCs w:val="28"/>
          <w:lang w:val="en-US" w:eastAsia="zh-CN"/>
        </w:rPr>
        <w:t>底板</w:t>
      </w:r>
      <w:r>
        <w:rPr>
          <w:rFonts w:hint="default" w:ascii="Times New Roman" w:hAnsi="Times New Roman" w:eastAsia="仿宋" w:cs="Times New Roman"/>
          <w:b w:val="0"/>
          <w:bCs w:val="0"/>
          <w:sz w:val="28"/>
          <w:szCs w:val="28"/>
          <w:lang w:val="en-AU"/>
        </w:rPr>
        <w:t>进行称重；模型制作完成后对模型整体结构进行称重；模型整体结构的重量减去</w:t>
      </w:r>
      <w:r>
        <w:rPr>
          <w:rFonts w:hint="default" w:ascii="Times New Roman" w:hAnsi="Times New Roman" w:eastAsia="仿宋" w:cs="Times New Roman"/>
          <w:b w:val="0"/>
          <w:bCs w:val="0"/>
          <w:sz w:val="28"/>
          <w:szCs w:val="28"/>
          <w:lang w:val="en-US" w:eastAsia="zh-CN"/>
        </w:rPr>
        <w:t>底板</w:t>
      </w:r>
      <w:r>
        <w:rPr>
          <w:rFonts w:hint="default" w:ascii="Times New Roman" w:hAnsi="Times New Roman" w:eastAsia="仿宋" w:cs="Times New Roman"/>
          <w:b w:val="0"/>
          <w:bCs w:val="0"/>
          <w:sz w:val="28"/>
          <w:szCs w:val="28"/>
          <w:lang w:val="en-AU"/>
        </w:rPr>
        <w:t>的重量，即为模型的重量。</w:t>
      </w:r>
    </w:p>
    <w:p w14:paraId="0739AE5F">
      <w:pPr>
        <w:spacing w:line="500" w:lineRule="exact"/>
        <w:rPr>
          <w:rFonts w:hint="default" w:ascii="Times New Roman" w:hAnsi="Times New Roman" w:eastAsia="仿宋" w:cs="Times New Roman"/>
          <w:b/>
          <w:sz w:val="28"/>
          <w:szCs w:val="28"/>
        </w:rPr>
      </w:pPr>
      <w:r>
        <w:rPr>
          <w:rFonts w:hint="default" w:ascii="Times New Roman" w:hAnsi="Times New Roman" w:eastAsia="仿宋" w:cs="Times New Roman"/>
          <w:b/>
          <w:sz w:val="28"/>
          <w:szCs w:val="28"/>
        </w:rPr>
        <w:t>7.加载测试</w:t>
      </w:r>
    </w:p>
    <w:p w14:paraId="59763543">
      <w:pPr>
        <w:spacing w:line="500" w:lineRule="exact"/>
        <w:ind w:firstLine="560" w:firstLineChars="200"/>
        <w:rPr>
          <w:rFonts w:hint="default" w:ascii="Times New Roman" w:hAnsi="Times New Roman" w:eastAsia="仿宋" w:cs="Times New Roman"/>
          <w:b w:val="0"/>
          <w:bCs w:val="0"/>
          <w:sz w:val="28"/>
          <w:szCs w:val="28"/>
          <w:lang w:val="en-AU"/>
        </w:rPr>
      </w:pPr>
      <w:r>
        <w:rPr>
          <w:rFonts w:hint="default" w:ascii="Times New Roman" w:hAnsi="Times New Roman" w:eastAsia="仿宋" w:cs="Times New Roman"/>
          <w:b w:val="0"/>
          <w:bCs w:val="0"/>
          <w:sz w:val="28"/>
          <w:szCs w:val="28"/>
          <w:lang w:val="en-AU"/>
        </w:rPr>
        <w:t>（1）加载前模型安装</w:t>
      </w:r>
    </w:p>
    <w:p w14:paraId="70744068">
      <w:pPr>
        <w:spacing w:line="500" w:lineRule="exact"/>
        <w:ind w:firstLine="560" w:firstLineChars="200"/>
        <w:rPr>
          <w:rFonts w:hint="default" w:ascii="Times New Roman" w:hAnsi="Times New Roman" w:eastAsia="仿宋" w:cs="Times New Roman"/>
          <w:b w:val="0"/>
          <w:bCs w:val="0"/>
          <w:sz w:val="28"/>
          <w:szCs w:val="28"/>
          <w:lang w:val="en-AU"/>
        </w:rPr>
      </w:pPr>
      <w:r>
        <w:rPr>
          <w:rFonts w:hint="default" w:ascii="Times New Roman" w:hAnsi="Times New Roman" w:eastAsia="仿宋" w:cs="Times New Roman"/>
          <w:b w:val="0"/>
          <w:bCs w:val="0"/>
          <w:sz w:val="28"/>
          <w:szCs w:val="28"/>
          <w:lang w:val="en-AU"/>
        </w:rPr>
        <w:t>参赛选手将</w:t>
      </w:r>
      <w:r>
        <w:rPr>
          <w:rFonts w:hint="eastAsia" w:eastAsia="仿宋" w:cs="Times New Roman"/>
          <w:b w:val="0"/>
          <w:bCs w:val="0"/>
          <w:sz w:val="28"/>
          <w:szCs w:val="28"/>
          <w:lang w:val="en-US" w:eastAsia="zh-CN"/>
        </w:rPr>
        <w:t>转盘</w:t>
      </w:r>
      <w:r>
        <w:rPr>
          <w:rFonts w:hint="default" w:ascii="Times New Roman" w:hAnsi="Times New Roman" w:eastAsia="仿宋" w:cs="Times New Roman"/>
          <w:b w:val="0"/>
          <w:bCs w:val="0"/>
          <w:sz w:val="28"/>
          <w:szCs w:val="28"/>
          <w:lang w:val="en-US" w:eastAsia="zh-CN"/>
        </w:rPr>
        <w:t>结构</w:t>
      </w:r>
      <w:r>
        <w:rPr>
          <w:rFonts w:hint="eastAsia" w:eastAsia="仿宋" w:cs="Times New Roman"/>
          <w:b w:val="0"/>
          <w:bCs w:val="0"/>
          <w:sz w:val="28"/>
          <w:szCs w:val="28"/>
          <w:lang w:val="en-US" w:eastAsia="zh-CN"/>
        </w:rPr>
        <w:t>模型</w:t>
      </w:r>
      <w:r>
        <w:rPr>
          <w:rFonts w:hint="default" w:ascii="Times New Roman" w:hAnsi="Times New Roman" w:eastAsia="仿宋" w:cs="Times New Roman"/>
          <w:b w:val="0"/>
          <w:bCs w:val="0"/>
          <w:sz w:val="28"/>
          <w:szCs w:val="28"/>
          <w:lang w:val="en-US" w:eastAsia="zh-CN"/>
        </w:rPr>
        <w:t>套在滑块结构外侧，使用</w:t>
      </w:r>
      <w:r>
        <w:rPr>
          <w:rFonts w:hint="eastAsia" w:eastAsia="仿宋" w:cs="Times New Roman"/>
          <w:b w:val="0"/>
          <w:bCs w:val="0"/>
          <w:sz w:val="28"/>
          <w:szCs w:val="28"/>
          <w:lang w:val="en-US" w:eastAsia="zh-CN"/>
        </w:rPr>
        <w:t>两个蝶形螺丝</w:t>
      </w:r>
      <w:r>
        <w:rPr>
          <w:rFonts w:hint="default" w:ascii="Times New Roman" w:hAnsi="Times New Roman" w:eastAsia="仿宋" w:cs="Times New Roman"/>
          <w:b w:val="0"/>
          <w:bCs w:val="0"/>
          <w:sz w:val="28"/>
          <w:szCs w:val="28"/>
          <w:lang w:val="en-US" w:eastAsia="zh-CN"/>
        </w:rPr>
        <w:t>将底板与滑块平台固定</w:t>
      </w:r>
      <w:r>
        <w:rPr>
          <w:rFonts w:hint="default" w:ascii="Times New Roman" w:hAnsi="Times New Roman" w:eastAsia="仿宋" w:cs="Times New Roman"/>
          <w:b w:val="0"/>
          <w:bCs w:val="0"/>
          <w:sz w:val="28"/>
          <w:szCs w:val="28"/>
          <w:lang w:val="en-AU"/>
        </w:rPr>
        <w:t>，</w:t>
      </w:r>
      <w:r>
        <w:rPr>
          <w:rFonts w:hint="eastAsia" w:eastAsia="仿宋" w:cs="Times New Roman"/>
          <w:b w:val="0"/>
          <w:bCs w:val="0"/>
          <w:sz w:val="28"/>
          <w:szCs w:val="28"/>
          <w:lang w:val="en-US" w:eastAsia="zh-CN"/>
        </w:rPr>
        <w:t>将吊绳挂钩与滑块顶部铜柱吊耳连接，并</w:t>
      </w:r>
      <w:r>
        <w:rPr>
          <w:rFonts w:hint="default" w:ascii="Times New Roman" w:hAnsi="Times New Roman" w:eastAsia="仿宋" w:cs="Times New Roman"/>
          <w:b w:val="0"/>
          <w:bCs w:val="0"/>
          <w:sz w:val="28"/>
          <w:szCs w:val="28"/>
          <w:lang w:val="en-US" w:eastAsia="zh-CN"/>
        </w:rPr>
        <w:t>连接好</w:t>
      </w:r>
      <w:r>
        <w:rPr>
          <w:rFonts w:hint="eastAsia" w:eastAsia="仿宋" w:cs="Times New Roman"/>
          <w:b w:val="0"/>
          <w:bCs w:val="0"/>
          <w:sz w:val="28"/>
          <w:szCs w:val="28"/>
          <w:lang w:val="en-US" w:eastAsia="zh-CN"/>
        </w:rPr>
        <w:t>侧面</w:t>
      </w:r>
      <w:r>
        <w:rPr>
          <w:rFonts w:hint="default" w:ascii="Times New Roman" w:hAnsi="Times New Roman" w:eastAsia="仿宋" w:cs="Times New Roman"/>
          <w:b w:val="0"/>
          <w:bCs w:val="0"/>
          <w:sz w:val="28"/>
          <w:szCs w:val="28"/>
          <w:lang w:val="en-US" w:eastAsia="zh-CN"/>
        </w:rPr>
        <w:t>提升</w:t>
      </w:r>
      <w:r>
        <w:rPr>
          <w:rFonts w:hint="eastAsia" w:eastAsia="仿宋" w:cs="Times New Roman"/>
          <w:b w:val="0"/>
          <w:bCs w:val="0"/>
          <w:sz w:val="28"/>
          <w:szCs w:val="28"/>
          <w:lang w:val="en-US" w:eastAsia="zh-CN"/>
        </w:rPr>
        <w:t>摇柄装置的锁扣</w:t>
      </w:r>
      <w:r>
        <w:rPr>
          <w:rFonts w:hint="eastAsia" w:eastAsia="仿宋" w:cs="Times New Roman"/>
          <w:b w:val="0"/>
          <w:bCs w:val="0"/>
          <w:sz w:val="28"/>
          <w:szCs w:val="28"/>
          <w:lang w:val="en-AU" w:eastAsia="zh-CN"/>
        </w:rPr>
        <w:t>，</w:t>
      </w:r>
      <w:r>
        <w:rPr>
          <w:rFonts w:hint="eastAsia" w:eastAsia="仿宋" w:cs="Times New Roman"/>
          <w:b w:val="0"/>
          <w:bCs w:val="0"/>
          <w:sz w:val="28"/>
          <w:szCs w:val="28"/>
          <w:lang w:val="en-US" w:eastAsia="zh-CN"/>
        </w:rPr>
        <w:t>同时在桌面上摆放好提前选定的8个加载砝码，</w:t>
      </w:r>
      <w:r>
        <w:rPr>
          <w:rFonts w:hint="eastAsia" w:ascii="仿宋" w:hAnsi="仿宋" w:eastAsia="仿宋"/>
          <w:sz w:val="28"/>
          <w:szCs w:val="28"/>
        </w:rPr>
        <w:t>安装时间控制在</w:t>
      </w:r>
      <w:r>
        <w:rPr>
          <w:rFonts w:ascii="仿宋" w:hAnsi="仿宋" w:eastAsia="仿宋"/>
          <w:sz w:val="28"/>
          <w:szCs w:val="28"/>
        </w:rPr>
        <w:t>1</w:t>
      </w:r>
      <w:r>
        <w:rPr>
          <w:rFonts w:hint="eastAsia" w:ascii="仿宋" w:hAnsi="仿宋" w:eastAsia="仿宋"/>
          <w:sz w:val="28"/>
          <w:szCs w:val="28"/>
        </w:rPr>
        <w:t>分钟之内</w:t>
      </w:r>
      <w:r>
        <w:rPr>
          <w:rFonts w:hint="default" w:ascii="Times New Roman" w:hAnsi="Times New Roman" w:eastAsia="仿宋" w:cs="Times New Roman"/>
          <w:b w:val="0"/>
          <w:bCs w:val="0"/>
          <w:sz w:val="28"/>
          <w:szCs w:val="28"/>
          <w:lang w:val="en-AU"/>
        </w:rPr>
        <w:t>。</w:t>
      </w:r>
    </w:p>
    <w:p w14:paraId="34381CD1">
      <w:pPr>
        <w:spacing w:line="500" w:lineRule="exact"/>
        <w:ind w:firstLine="560" w:firstLineChars="200"/>
        <w:rPr>
          <w:rFonts w:hint="default" w:ascii="Times New Roman" w:hAnsi="Times New Roman" w:eastAsia="仿宋" w:cs="Times New Roman"/>
          <w:b w:val="0"/>
          <w:bCs w:val="0"/>
          <w:sz w:val="28"/>
          <w:szCs w:val="28"/>
          <w:lang w:val="en-AU"/>
        </w:rPr>
      </w:pPr>
      <w:r>
        <w:rPr>
          <w:rFonts w:hint="default" w:ascii="Times New Roman" w:hAnsi="Times New Roman" w:eastAsia="仿宋" w:cs="Times New Roman"/>
          <w:b w:val="0"/>
          <w:bCs w:val="0"/>
          <w:sz w:val="28"/>
          <w:szCs w:val="28"/>
          <w:lang w:val="en-AU"/>
        </w:rPr>
        <w:t>（2）加载环节</w:t>
      </w:r>
    </w:p>
    <w:p w14:paraId="171DA345">
      <w:pPr>
        <w:spacing w:line="500" w:lineRule="exact"/>
        <w:ind w:firstLine="560" w:firstLineChars="200"/>
        <w:rPr>
          <w:rFonts w:hint="default" w:ascii="Times New Roman" w:hAnsi="Times New Roman" w:eastAsia="仿宋" w:cs="Times New Roman"/>
          <w:b w:val="0"/>
          <w:bCs w:val="0"/>
          <w:sz w:val="28"/>
          <w:szCs w:val="28"/>
          <w:lang w:val="en-AU"/>
        </w:rPr>
      </w:pPr>
      <w:r>
        <w:rPr>
          <w:rFonts w:hint="default" w:ascii="Times New Roman" w:hAnsi="Times New Roman" w:eastAsia="仿宋" w:cs="Times New Roman"/>
          <w:b w:val="0"/>
          <w:bCs w:val="0"/>
          <w:sz w:val="28"/>
          <w:szCs w:val="28"/>
          <w:lang w:val="en-AU"/>
        </w:rPr>
        <w:fldChar w:fldCharType="begin"/>
      </w:r>
      <w:r>
        <w:rPr>
          <w:rFonts w:hint="default" w:ascii="Times New Roman" w:hAnsi="Times New Roman" w:eastAsia="仿宋" w:cs="Times New Roman"/>
          <w:b w:val="0"/>
          <w:bCs w:val="0"/>
          <w:sz w:val="28"/>
          <w:szCs w:val="28"/>
          <w:lang w:val="en-AU"/>
        </w:rPr>
        <w:instrText xml:space="preserve"> = 1 \* GB3 </w:instrText>
      </w:r>
      <w:r>
        <w:rPr>
          <w:rFonts w:hint="default" w:ascii="Times New Roman" w:hAnsi="Times New Roman" w:eastAsia="仿宋" w:cs="Times New Roman"/>
          <w:b w:val="0"/>
          <w:bCs w:val="0"/>
          <w:sz w:val="28"/>
          <w:szCs w:val="28"/>
          <w:lang w:val="en-AU"/>
        </w:rPr>
        <w:fldChar w:fldCharType="separate"/>
      </w:r>
      <w:r>
        <w:rPr>
          <w:rFonts w:hint="default" w:ascii="Times New Roman" w:hAnsi="Times New Roman" w:cs="Times New Roman"/>
          <w:b w:val="0"/>
          <w:bCs w:val="0"/>
          <w:sz w:val="28"/>
          <w:szCs w:val="28"/>
          <w:lang w:val="en-AU"/>
        </w:rPr>
        <w:t>①</w:t>
      </w:r>
      <w:r>
        <w:rPr>
          <w:rFonts w:hint="default" w:ascii="Times New Roman" w:hAnsi="Times New Roman" w:eastAsia="仿宋" w:cs="Times New Roman"/>
          <w:b w:val="0"/>
          <w:bCs w:val="0"/>
          <w:sz w:val="28"/>
          <w:szCs w:val="28"/>
          <w:lang w:val="en-AU"/>
        </w:rPr>
        <w:fldChar w:fldCharType="end"/>
      </w:r>
      <w:r>
        <w:rPr>
          <w:rFonts w:hint="default" w:ascii="Times New Roman" w:hAnsi="Times New Roman" w:eastAsia="仿宋" w:cs="Times New Roman"/>
          <w:b w:val="0"/>
          <w:bCs w:val="0"/>
          <w:sz w:val="28"/>
          <w:szCs w:val="28"/>
          <w:lang w:val="en-AU"/>
        </w:rPr>
        <w:t>参赛队员先介绍作品构思，时间控制在1分钟内，然后回答专家提问。</w:t>
      </w:r>
    </w:p>
    <w:p w14:paraId="309C012D">
      <w:pPr>
        <w:spacing w:line="500" w:lineRule="exact"/>
        <w:ind w:firstLine="560" w:firstLineChars="200"/>
        <w:rPr>
          <w:rFonts w:hint="default" w:ascii="Times New Roman" w:hAnsi="Times New Roman" w:eastAsia="仿宋" w:cs="Times New Roman"/>
          <w:b w:val="0"/>
          <w:bCs w:val="0"/>
          <w:sz w:val="28"/>
          <w:szCs w:val="28"/>
          <w:lang w:val="en-AU"/>
        </w:rPr>
      </w:pPr>
      <w:r>
        <w:rPr>
          <w:rFonts w:hint="default" w:ascii="Times New Roman" w:hAnsi="Times New Roman" w:eastAsia="仿宋" w:cs="Times New Roman"/>
          <w:b w:val="0"/>
          <w:bCs w:val="0"/>
          <w:sz w:val="28"/>
          <w:szCs w:val="28"/>
          <w:lang w:val="en-AU"/>
        </w:rPr>
        <w:fldChar w:fldCharType="begin"/>
      </w:r>
      <w:r>
        <w:rPr>
          <w:rFonts w:hint="default" w:ascii="Times New Roman" w:hAnsi="Times New Roman" w:eastAsia="仿宋" w:cs="Times New Roman"/>
          <w:b w:val="0"/>
          <w:bCs w:val="0"/>
          <w:sz w:val="28"/>
          <w:szCs w:val="28"/>
          <w:lang w:val="en-AU"/>
        </w:rPr>
        <w:instrText xml:space="preserve"> = 2 \* GB3 </w:instrText>
      </w:r>
      <w:r>
        <w:rPr>
          <w:rFonts w:hint="default" w:ascii="Times New Roman" w:hAnsi="Times New Roman" w:eastAsia="仿宋" w:cs="Times New Roman"/>
          <w:b w:val="0"/>
          <w:bCs w:val="0"/>
          <w:sz w:val="28"/>
          <w:szCs w:val="28"/>
          <w:lang w:val="en-AU"/>
        </w:rPr>
        <w:fldChar w:fldCharType="separate"/>
      </w:r>
      <w:r>
        <w:rPr>
          <w:rFonts w:hint="default" w:ascii="Times New Roman" w:hAnsi="Times New Roman" w:cs="Times New Roman"/>
          <w:b w:val="0"/>
          <w:bCs w:val="0"/>
          <w:sz w:val="28"/>
          <w:szCs w:val="28"/>
          <w:lang w:val="en-AU"/>
        </w:rPr>
        <w:t>②</w:t>
      </w:r>
      <w:r>
        <w:rPr>
          <w:rFonts w:hint="default" w:ascii="Times New Roman" w:hAnsi="Times New Roman" w:eastAsia="仿宋" w:cs="Times New Roman"/>
          <w:b w:val="0"/>
          <w:bCs w:val="0"/>
          <w:sz w:val="28"/>
          <w:szCs w:val="28"/>
          <w:lang w:val="en-AU"/>
        </w:rPr>
        <w:fldChar w:fldCharType="end"/>
      </w:r>
      <w:r>
        <w:rPr>
          <w:rFonts w:hint="default" w:ascii="Times New Roman" w:hAnsi="Times New Roman" w:eastAsia="仿宋" w:cs="Times New Roman"/>
          <w:b w:val="0"/>
          <w:bCs w:val="0"/>
          <w:sz w:val="28"/>
          <w:szCs w:val="28"/>
          <w:lang w:val="en-AU"/>
        </w:rPr>
        <w:t>第一级加载</w:t>
      </w:r>
    </w:p>
    <w:p w14:paraId="5575BFDA">
      <w:pPr>
        <w:spacing w:line="500" w:lineRule="exact"/>
        <w:ind w:firstLine="560" w:firstLineChars="200"/>
        <w:rPr>
          <w:rFonts w:hint="default" w:eastAsia="仿宋" w:cs="Times New Roman"/>
          <w:b w:val="0"/>
          <w:bCs w:val="0"/>
          <w:sz w:val="28"/>
          <w:szCs w:val="28"/>
          <w:lang w:val="en-US" w:eastAsia="zh-CN"/>
        </w:rPr>
      </w:pPr>
      <w:bookmarkStart w:id="1" w:name="_Hlk155075836"/>
      <w:r>
        <w:rPr>
          <w:rFonts w:hint="eastAsia" w:eastAsia="仿宋" w:cs="Times New Roman"/>
          <w:b w:val="0"/>
          <w:bCs w:val="0"/>
          <w:sz w:val="28"/>
          <w:szCs w:val="28"/>
          <w:lang w:val="en-US" w:eastAsia="zh-CN"/>
        </w:rPr>
        <w:t>首先，由参赛队员将提前选定的8个砝码，按照图4（a）-4（b）所示分别悬挂在转盘结构绳套固定点上，</w:t>
      </w:r>
      <w:r>
        <w:rPr>
          <w:rFonts w:hint="eastAsia" w:eastAsia="仿宋" w:cs="Times New Roman"/>
          <w:b/>
          <w:bCs/>
          <w:color w:val="FF0000"/>
          <w:sz w:val="28"/>
          <w:szCs w:val="28"/>
          <w:lang w:val="en-US" w:eastAsia="zh-CN"/>
        </w:rPr>
        <w:t>其中最重砝码（3.0kg或4.0kg）必须悬挂在专家指定的X1位置</w:t>
      </w:r>
      <w:r>
        <w:rPr>
          <w:rFonts w:hint="eastAsia" w:eastAsia="仿宋" w:cs="Times New Roman"/>
          <w:b/>
          <w:bCs/>
          <w:sz w:val="28"/>
          <w:szCs w:val="28"/>
          <w:lang w:val="en-US" w:eastAsia="zh-CN"/>
        </w:rPr>
        <w:t>。</w:t>
      </w:r>
      <w:r>
        <w:rPr>
          <w:rFonts w:hint="eastAsia" w:eastAsia="仿宋" w:cs="Times New Roman"/>
          <w:b w:val="0"/>
          <w:bCs w:val="0"/>
          <w:sz w:val="28"/>
          <w:szCs w:val="28"/>
          <w:lang w:val="en-US" w:eastAsia="zh-CN"/>
        </w:rPr>
        <w:t>全部砝码悬挂后，调节</w:t>
      </w:r>
      <w:r>
        <w:rPr>
          <w:rFonts w:hint="default" w:ascii="Times New Roman" w:hAnsi="Times New Roman" w:eastAsia="仿宋" w:cs="Times New Roman"/>
          <w:b w:val="0"/>
          <w:bCs w:val="0"/>
          <w:sz w:val="28"/>
          <w:szCs w:val="28"/>
          <w:lang w:val="en-US" w:eastAsia="zh-CN"/>
        </w:rPr>
        <w:t>提升</w:t>
      </w:r>
      <w:r>
        <w:rPr>
          <w:rFonts w:hint="eastAsia" w:eastAsia="仿宋" w:cs="Times New Roman"/>
          <w:b w:val="0"/>
          <w:bCs w:val="0"/>
          <w:sz w:val="28"/>
          <w:szCs w:val="28"/>
          <w:lang w:val="en-US" w:eastAsia="zh-CN"/>
        </w:rPr>
        <w:t>摇柄装置吊绳</w:t>
      </w:r>
      <w:r>
        <w:rPr>
          <w:rFonts w:hint="default" w:ascii="Times New Roman" w:hAnsi="Times New Roman" w:eastAsia="仿宋" w:cs="Times New Roman"/>
          <w:b w:val="0"/>
          <w:bCs w:val="0"/>
          <w:sz w:val="28"/>
          <w:szCs w:val="28"/>
          <w:lang w:val="en-US" w:eastAsia="zh-CN"/>
        </w:rPr>
        <w:t>使缓冲器处于完全压缩的状态</w:t>
      </w:r>
      <w:r>
        <w:rPr>
          <w:rFonts w:hint="eastAsia" w:eastAsia="仿宋" w:cs="Times New Roman"/>
          <w:b w:val="0"/>
          <w:bCs w:val="0"/>
          <w:color w:val="auto"/>
          <w:sz w:val="28"/>
          <w:szCs w:val="28"/>
          <w:highlight w:val="none"/>
          <w:lang w:val="en-US" w:eastAsia="zh-CN"/>
        </w:rPr>
        <w:t>（此处</w:t>
      </w:r>
      <w:r>
        <w:rPr>
          <w:rFonts w:hint="default" w:ascii="Times New Roman" w:hAnsi="Times New Roman" w:eastAsia="仿宋" w:cs="Times New Roman"/>
          <w:b w:val="0"/>
          <w:bCs w:val="0"/>
          <w:color w:val="auto"/>
          <w:sz w:val="28"/>
          <w:szCs w:val="28"/>
          <w:highlight w:val="none"/>
          <w:lang w:val="en-US" w:eastAsia="zh-CN"/>
        </w:rPr>
        <w:t>滑块平台</w:t>
      </w:r>
      <w:r>
        <w:rPr>
          <w:rFonts w:hint="default" w:ascii="Times New Roman" w:hAnsi="Times New Roman" w:eastAsia="仿宋" w:cs="Times New Roman"/>
          <w:b w:val="0"/>
          <w:bCs w:val="0"/>
          <w:color w:val="auto"/>
          <w:sz w:val="28"/>
          <w:szCs w:val="28"/>
          <w:highlight w:val="none"/>
          <w:lang w:val="en-AU"/>
        </w:rPr>
        <w:t>底</w:t>
      </w:r>
      <w:r>
        <w:rPr>
          <w:rFonts w:hint="default" w:ascii="Times New Roman" w:hAnsi="Times New Roman" w:eastAsia="仿宋" w:cs="Times New Roman"/>
          <w:b w:val="0"/>
          <w:bCs w:val="0"/>
          <w:color w:val="auto"/>
          <w:sz w:val="28"/>
          <w:szCs w:val="28"/>
          <w:highlight w:val="none"/>
          <w:lang w:val="en-US" w:eastAsia="zh-CN"/>
        </w:rPr>
        <w:t>面位于</w:t>
      </w:r>
      <w:r>
        <w:rPr>
          <w:rFonts w:hint="eastAsia" w:eastAsia="仿宋" w:cs="Times New Roman"/>
          <w:b w:val="0"/>
          <w:bCs w:val="0"/>
          <w:color w:val="auto"/>
          <w:sz w:val="28"/>
          <w:szCs w:val="28"/>
          <w:highlight w:val="none"/>
          <w:lang w:val="en-US" w:eastAsia="zh-CN"/>
        </w:rPr>
        <w:t>370</w:t>
      </w:r>
      <w:r>
        <w:rPr>
          <w:rFonts w:hint="default" w:ascii="Times New Roman" w:hAnsi="Times New Roman" w:eastAsia="仿宋" w:cs="Times New Roman"/>
          <w:b w:val="0"/>
          <w:bCs w:val="0"/>
          <w:color w:val="auto"/>
          <w:sz w:val="28"/>
          <w:szCs w:val="28"/>
          <w:highlight w:val="none"/>
          <w:lang w:val="en-AU"/>
        </w:rPr>
        <w:t>mm</w:t>
      </w:r>
      <w:r>
        <w:rPr>
          <w:rFonts w:hint="default" w:ascii="Times New Roman" w:hAnsi="Times New Roman" w:eastAsia="仿宋" w:cs="Times New Roman"/>
          <w:b w:val="0"/>
          <w:bCs w:val="0"/>
          <w:color w:val="auto"/>
          <w:sz w:val="28"/>
          <w:szCs w:val="28"/>
          <w:highlight w:val="none"/>
          <w:lang w:val="en-US" w:eastAsia="zh-CN"/>
        </w:rPr>
        <w:t>标高</w:t>
      </w:r>
      <w:r>
        <w:rPr>
          <w:rFonts w:hint="eastAsia" w:eastAsia="仿宋" w:cs="Times New Roman"/>
          <w:b w:val="0"/>
          <w:bCs w:val="0"/>
          <w:color w:val="auto"/>
          <w:sz w:val="28"/>
          <w:szCs w:val="28"/>
          <w:highlight w:val="none"/>
          <w:lang w:val="en-US" w:eastAsia="zh-CN"/>
        </w:rPr>
        <w:t>处）</w:t>
      </w:r>
      <w:r>
        <w:rPr>
          <w:rFonts w:hint="eastAsia" w:eastAsia="仿宋" w:cs="Times New Roman"/>
          <w:b w:val="0"/>
          <w:bCs w:val="0"/>
          <w:sz w:val="28"/>
          <w:szCs w:val="28"/>
          <w:lang w:val="en-AU" w:eastAsia="zh-CN"/>
        </w:rPr>
        <w:t>。</w:t>
      </w:r>
      <w:r>
        <w:rPr>
          <w:rFonts w:hint="eastAsia" w:eastAsia="仿宋" w:cs="Times New Roman"/>
          <w:b/>
          <w:bCs/>
          <w:color w:val="FF0000"/>
          <w:sz w:val="28"/>
          <w:szCs w:val="28"/>
          <w:lang w:val="en-US" w:eastAsia="zh-CN"/>
        </w:rPr>
        <w:t>完成后，参赛队员及时退出安全线外。</w:t>
      </w:r>
    </w:p>
    <w:p w14:paraId="5C779E44">
      <w:pPr>
        <w:spacing w:line="500" w:lineRule="exact"/>
        <w:ind w:firstLine="560" w:firstLineChars="200"/>
        <w:rPr>
          <w:rFonts w:hint="default" w:ascii="Times New Roman" w:hAnsi="Times New Roman" w:eastAsia="仿宋" w:cs="Times New Roman"/>
          <w:b w:val="0"/>
          <w:bCs w:val="0"/>
          <w:sz w:val="28"/>
          <w:szCs w:val="28"/>
          <w:lang w:val="en-US"/>
        </w:rPr>
      </w:pPr>
      <w:r>
        <w:rPr>
          <w:rFonts w:hint="eastAsia" w:eastAsia="仿宋" w:cs="Times New Roman"/>
          <w:color w:val="auto"/>
          <w:sz w:val="28"/>
          <w:szCs w:val="28"/>
        </w:rPr>
        <w:t>第一级加载总时间为15s，计时</w:t>
      </w:r>
      <w:r>
        <w:rPr>
          <w:rFonts w:eastAsia="仿宋" w:cs="Times New Roman"/>
          <w:color w:val="auto"/>
          <w:sz w:val="28"/>
          <w:szCs w:val="28"/>
        </w:rPr>
        <w:t>开始后，左右各一名</w:t>
      </w:r>
      <w:r>
        <w:rPr>
          <w:rFonts w:hint="eastAsia" w:eastAsia="仿宋" w:cs="Times New Roman"/>
          <w:color w:val="auto"/>
          <w:sz w:val="28"/>
          <w:szCs w:val="28"/>
        </w:rPr>
        <w:t>参赛</w:t>
      </w:r>
      <w:r>
        <w:rPr>
          <w:rFonts w:eastAsia="仿宋" w:cs="Times New Roman"/>
          <w:color w:val="auto"/>
          <w:sz w:val="28"/>
          <w:szCs w:val="28"/>
        </w:rPr>
        <w:t>队员通过摇柄控制</w:t>
      </w:r>
      <w:r>
        <w:rPr>
          <w:rFonts w:eastAsia="仿宋" w:cs="Times New Roman"/>
          <w:color w:val="auto"/>
          <w:sz w:val="28"/>
          <w:szCs w:val="28"/>
          <w:lang w:val="en-AU"/>
        </w:rPr>
        <w:t>转盘结构</w:t>
      </w:r>
      <w:r>
        <w:rPr>
          <w:rFonts w:eastAsia="仿宋" w:cs="Times New Roman"/>
          <w:color w:val="auto"/>
          <w:sz w:val="28"/>
          <w:szCs w:val="28"/>
        </w:rPr>
        <w:t>开始</w:t>
      </w:r>
      <w:r>
        <w:rPr>
          <w:rFonts w:eastAsia="仿宋" w:cs="Times New Roman"/>
          <w:color w:val="auto"/>
          <w:sz w:val="28"/>
          <w:szCs w:val="28"/>
          <w:lang w:val="en-AU"/>
        </w:rPr>
        <w:t>旋转同时上升</w:t>
      </w:r>
      <w:r>
        <w:rPr>
          <w:rFonts w:hint="eastAsia" w:eastAsia="仿宋" w:cs="Times New Roman"/>
          <w:b/>
          <w:bCs/>
          <w:color w:val="FF0000"/>
          <w:sz w:val="28"/>
          <w:szCs w:val="28"/>
          <w:lang w:val="en-AU" w:eastAsia="zh-CN"/>
        </w:rPr>
        <w:t>（</w:t>
      </w:r>
      <w:r>
        <w:rPr>
          <w:rFonts w:hint="eastAsia" w:eastAsia="仿宋" w:cs="Times New Roman"/>
          <w:b/>
          <w:bCs/>
          <w:color w:val="FF0000"/>
          <w:sz w:val="28"/>
          <w:szCs w:val="28"/>
          <w:lang w:val="en-US" w:eastAsia="zh-CN"/>
        </w:rPr>
        <w:t>必须按专家指定方向旋转</w:t>
      </w:r>
      <w:r>
        <w:rPr>
          <w:rFonts w:hint="eastAsia" w:eastAsia="仿宋" w:cs="Times New Roman"/>
          <w:b/>
          <w:bCs/>
          <w:color w:val="FF0000"/>
          <w:sz w:val="28"/>
          <w:szCs w:val="28"/>
          <w:lang w:val="en-AU" w:eastAsia="zh-CN"/>
        </w:rPr>
        <w:t>）</w:t>
      </w:r>
      <w:r>
        <w:rPr>
          <w:rFonts w:hint="default" w:ascii="Times New Roman" w:hAnsi="Times New Roman" w:eastAsia="仿宋" w:cs="Times New Roman"/>
          <w:b w:val="0"/>
          <w:bCs w:val="0"/>
          <w:color w:val="auto"/>
          <w:sz w:val="28"/>
          <w:szCs w:val="28"/>
          <w:lang w:val="en-AU" w:eastAsia="zh-CN"/>
        </w:rPr>
        <w:t>，</w:t>
      </w:r>
      <w:r>
        <w:rPr>
          <w:rFonts w:hint="default" w:ascii="Times New Roman" w:hAnsi="Times New Roman" w:eastAsia="仿宋" w:cs="Times New Roman"/>
          <w:b w:val="0"/>
          <w:bCs w:val="0"/>
          <w:sz w:val="28"/>
          <w:szCs w:val="28"/>
          <w:lang w:val="en-US" w:eastAsia="zh-CN"/>
        </w:rPr>
        <w:t>计时计</w:t>
      </w:r>
      <w:r>
        <w:rPr>
          <w:rFonts w:hint="eastAsia" w:eastAsia="仿宋" w:cs="Times New Roman"/>
          <w:b w:val="0"/>
          <w:bCs w:val="0"/>
          <w:sz w:val="28"/>
          <w:szCs w:val="28"/>
          <w:lang w:val="en-US" w:eastAsia="zh-CN"/>
        </w:rPr>
        <w:t>圈</w:t>
      </w:r>
      <w:r>
        <w:rPr>
          <w:rFonts w:hint="default" w:ascii="Times New Roman" w:hAnsi="Times New Roman" w:eastAsia="仿宋" w:cs="Times New Roman"/>
          <w:b w:val="0"/>
          <w:bCs w:val="0"/>
          <w:sz w:val="28"/>
          <w:szCs w:val="28"/>
          <w:lang w:val="en-US" w:eastAsia="zh-CN"/>
        </w:rPr>
        <w:t>器同步记录时间与圈数</w:t>
      </w:r>
      <w:r>
        <w:rPr>
          <w:rFonts w:hint="eastAsia" w:eastAsia="仿宋" w:cs="Times New Roman"/>
          <w:b w:val="0"/>
          <w:bCs w:val="0"/>
          <w:sz w:val="28"/>
          <w:szCs w:val="28"/>
          <w:lang w:val="en-US" w:eastAsia="zh-CN"/>
        </w:rPr>
        <w:t>，</w:t>
      </w:r>
      <w:r>
        <w:rPr>
          <w:rFonts w:hint="default" w:ascii="Times New Roman" w:hAnsi="Times New Roman" w:eastAsia="仿宋" w:cs="Times New Roman"/>
          <w:b w:val="0"/>
          <w:bCs w:val="0"/>
          <w:sz w:val="28"/>
          <w:szCs w:val="28"/>
          <w:lang w:val="en-US" w:eastAsia="zh-CN"/>
        </w:rPr>
        <w:t>要求在</w:t>
      </w:r>
      <w:r>
        <w:rPr>
          <w:rFonts w:hint="default" w:ascii="Times New Roman" w:hAnsi="Times New Roman" w:eastAsia="仿宋" w:cs="Times New Roman"/>
          <w:b w:val="0"/>
          <w:bCs w:val="0"/>
          <w:sz w:val="28"/>
          <w:szCs w:val="28"/>
          <w:lang w:val="en-AU"/>
        </w:rPr>
        <w:t>15s内</w:t>
      </w:r>
      <w:r>
        <w:rPr>
          <w:rFonts w:hint="eastAsia" w:eastAsia="仿宋" w:cs="Times New Roman"/>
          <w:b w:val="0"/>
          <w:bCs w:val="0"/>
          <w:sz w:val="28"/>
          <w:szCs w:val="28"/>
          <w:lang w:val="en-US" w:eastAsia="zh-CN"/>
        </w:rPr>
        <w:t>模型</w:t>
      </w:r>
      <w:r>
        <w:rPr>
          <w:rFonts w:hint="default" w:ascii="Times New Roman" w:hAnsi="Times New Roman" w:eastAsia="仿宋" w:cs="Times New Roman"/>
          <w:b w:val="0"/>
          <w:bCs w:val="0"/>
          <w:sz w:val="28"/>
          <w:szCs w:val="28"/>
          <w:lang w:val="en-AU"/>
        </w:rPr>
        <w:t>上升至</w:t>
      </w:r>
      <w:r>
        <w:rPr>
          <w:rFonts w:hint="default" w:ascii="Times New Roman" w:hAnsi="Times New Roman" w:eastAsia="仿宋" w:cs="Times New Roman"/>
          <w:b w:val="0"/>
          <w:bCs w:val="0"/>
          <w:sz w:val="28"/>
          <w:szCs w:val="28"/>
          <w:lang w:val="en-US" w:eastAsia="zh-CN"/>
        </w:rPr>
        <w:t>最顶端</w:t>
      </w:r>
      <w:r>
        <w:rPr>
          <w:rFonts w:hint="default" w:ascii="Times New Roman" w:hAnsi="Times New Roman" w:eastAsia="仿宋" w:cs="Times New Roman"/>
          <w:b w:val="0"/>
          <w:bCs w:val="0"/>
          <w:sz w:val="28"/>
          <w:szCs w:val="28"/>
          <w:lang w:val="en-AU" w:eastAsia="zh-CN"/>
        </w:rPr>
        <w:t>（</w:t>
      </w:r>
      <w:r>
        <w:rPr>
          <w:rFonts w:hint="default" w:ascii="Times New Roman" w:hAnsi="Times New Roman" w:eastAsia="仿宋" w:cs="Times New Roman"/>
          <w:b w:val="0"/>
          <w:bCs w:val="0"/>
          <w:sz w:val="28"/>
          <w:szCs w:val="28"/>
          <w:lang w:val="en-US" w:eastAsia="zh-CN"/>
        </w:rPr>
        <w:t>上升高度为</w:t>
      </w:r>
      <w:r>
        <w:rPr>
          <w:rFonts w:hint="eastAsia" w:eastAsia="仿宋" w:cs="Times New Roman"/>
          <w:b w:val="0"/>
          <w:bCs w:val="0"/>
          <w:sz w:val="28"/>
          <w:szCs w:val="28"/>
          <w:lang w:val="en-US" w:eastAsia="zh-CN"/>
        </w:rPr>
        <w:t>4</w:t>
      </w:r>
      <w:r>
        <w:rPr>
          <w:rFonts w:hint="default" w:ascii="Times New Roman" w:hAnsi="Times New Roman" w:eastAsia="仿宋" w:cs="Times New Roman"/>
          <w:b w:val="0"/>
          <w:bCs w:val="0"/>
          <w:sz w:val="28"/>
          <w:szCs w:val="28"/>
          <w:lang w:val="en-US" w:eastAsia="zh-CN"/>
        </w:rPr>
        <w:t>00mm</w:t>
      </w:r>
      <w:r>
        <w:rPr>
          <w:rFonts w:hint="default" w:ascii="Times New Roman" w:hAnsi="Times New Roman" w:eastAsia="仿宋" w:cs="Times New Roman"/>
          <w:b w:val="0"/>
          <w:bCs w:val="0"/>
          <w:sz w:val="28"/>
          <w:szCs w:val="28"/>
          <w:lang w:val="en-AU" w:eastAsia="zh-CN"/>
        </w:rPr>
        <w:t>）</w:t>
      </w:r>
      <w:r>
        <w:rPr>
          <w:rFonts w:hint="eastAsia" w:eastAsia="仿宋" w:cs="Times New Roman"/>
          <w:b w:val="0"/>
          <w:bCs w:val="0"/>
          <w:sz w:val="28"/>
          <w:szCs w:val="28"/>
          <w:lang w:val="en-AU" w:eastAsia="zh-CN"/>
        </w:rPr>
        <w:t>，</w:t>
      </w:r>
      <w:r>
        <w:rPr>
          <w:rFonts w:hint="eastAsia" w:eastAsia="仿宋" w:cs="Times New Roman"/>
          <w:b w:val="0"/>
          <w:bCs w:val="0"/>
          <w:sz w:val="28"/>
          <w:szCs w:val="28"/>
          <w:lang w:val="en-US" w:eastAsia="zh-CN"/>
        </w:rPr>
        <w:t>同时</w:t>
      </w:r>
      <w:r>
        <w:rPr>
          <w:rFonts w:hint="default" w:ascii="Times New Roman" w:hAnsi="Times New Roman" w:eastAsia="仿宋" w:cs="Times New Roman"/>
          <w:b w:val="0"/>
          <w:bCs w:val="0"/>
          <w:sz w:val="28"/>
          <w:szCs w:val="28"/>
          <w:lang w:val="en-AU"/>
        </w:rPr>
        <w:t>转动不小于</w:t>
      </w:r>
      <w:r>
        <w:rPr>
          <w:rFonts w:hint="eastAsia" w:eastAsia="仿宋" w:cs="Times New Roman"/>
          <w:b w:val="0"/>
          <w:bCs w:val="0"/>
          <w:sz w:val="28"/>
          <w:szCs w:val="28"/>
          <w:lang w:val="en-US" w:eastAsia="zh-CN"/>
        </w:rPr>
        <w:t>9</w:t>
      </w:r>
      <w:r>
        <w:rPr>
          <w:rFonts w:hint="default" w:ascii="Times New Roman" w:hAnsi="Times New Roman" w:eastAsia="仿宋" w:cs="Times New Roman"/>
          <w:b w:val="0"/>
          <w:bCs w:val="0"/>
          <w:sz w:val="28"/>
          <w:szCs w:val="28"/>
          <w:lang w:val="en-AU"/>
        </w:rPr>
        <w:t>圈</w:t>
      </w:r>
      <w:r>
        <w:rPr>
          <w:rFonts w:hint="default" w:eastAsia="仿宋" w:cs="Times New Roman"/>
          <w:b w:val="0"/>
          <w:bCs w:val="0"/>
          <w:sz w:val="28"/>
          <w:szCs w:val="28"/>
          <w:lang w:val="en-US" w:eastAsia="zh-CN"/>
        </w:rPr>
        <w:t>。</w:t>
      </w:r>
      <w:r>
        <w:rPr>
          <w:rFonts w:hint="default" w:eastAsia="仿宋" w:cs="Times New Roman"/>
          <w:sz w:val="28"/>
          <w:szCs w:val="28"/>
        </w:rPr>
        <w:t>期间，</w:t>
      </w:r>
      <w:r>
        <w:rPr>
          <w:rFonts w:eastAsia="仿宋" w:cs="Times New Roman"/>
          <w:sz w:val="28"/>
          <w:szCs w:val="28"/>
        </w:rPr>
        <w:t>若无专家评判加载失败，则表示加载成功</w:t>
      </w:r>
      <w:r>
        <w:rPr>
          <w:rFonts w:eastAsia="仿宋" w:cs="Times New Roman"/>
          <w:sz w:val="28"/>
          <w:szCs w:val="28"/>
          <w:lang w:val="en-US"/>
        </w:rPr>
        <w:t>，进入第二级加载环节；如模型失效则退出加载环节，</w:t>
      </w:r>
      <w:r>
        <w:rPr>
          <w:rFonts w:hint="eastAsia" w:eastAsia="仿宋" w:cs="Times New Roman"/>
          <w:sz w:val="28"/>
          <w:szCs w:val="28"/>
          <w:lang w:val="en-US" w:eastAsia="zh-CN"/>
        </w:rPr>
        <w:t>第</w:t>
      </w:r>
      <w:r>
        <w:rPr>
          <w:rFonts w:eastAsia="仿宋" w:cs="Times New Roman"/>
          <w:sz w:val="28"/>
          <w:szCs w:val="28"/>
          <w:lang w:val="en-US"/>
        </w:rPr>
        <w:t>一级加载记为0分</w:t>
      </w:r>
      <w:r>
        <w:rPr>
          <w:rFonts w:hint="default" w:ascii="Times New Roman" w:hAnsi="Times New Roman" w:eastAsia="仿宋" w:cs="Times New Roman"/>
          <w:b w:val="0"/>
          <w:bCs w:val="0"/>
          <w:sz w:val="28"/>
          <w:szCs w:val="28"/>
          <w:lang w:val="en-US"/>
        </w:rPr>
        <w:t>。</w:t>
      </w:r>
    </w:p>
    <w:p w14:paraId="34A68DEB">
      <w:pPr>
        <w:spacing w:line="500" w:lineRule="exact"/>
        <w:ind w:firstLine="560" w:firstLineChars="200"/>
        <w:rPr>
          <w:rFonts w:hint="default" w:ascii="Times New Roman" w:hAnsi="Times New Roman" w:eastAsia="仿宋" w:cs="Times New Roman"/>
          <w:b w:val="0"/>
          <w:bCs w:val="0"/>
          <w:sz w:val="28"/>
          <w:szCs w:val="28"/>
          <w:lang w:val="en-AU"/>
        </w:rPr>
      </w:pPr>
      <w:r>
        <w:rPr>
          <w:rFonts w:hint="default" w:ascii="Times New Roman" w:hAnsi="Times New Roman" w:eastAsia="仿宋" w:cs="Times New Roman"/>
          <w:b w:val="0"/>
          <w:bCs w:val="0"/>
          <w:sz w:val="28"/>
          <w:szCs w:val="28"/>
          <w:lang w:val="en-AU"/>
        </w:rPr>
        <w:fldChar w:fldCharType="begin"/>
      </w:r>
      <w:r>
        <w:rPr>
          <w:rFonts w:hint="default" w:ascii="Times New Roman" w:hAnsi="Times New Roman" w:eastAsia="仿宋" w:cs="Times New Roman"/>
          <w:b w:val="0"/>
          <w:bCs w:val="0"/>
          <w:sz w:val="28"/>
          <w:szCs w:val="28"/>
          <w:lang w:val="en-AU"/>
        </w:rPr>
        <w:instrText xml:space="preserve"> = 3 \* GB3 </w:instrText>
      </w:r>
      <w:r>
        <w:rPr>
          <w:rFonts w:hint="default" w:ascii="Times New Roman" w:hAnsi="Times New Roman" w:eastAsia="仿宋" w:cs="Times New Roman"/>
          <w:b w:val="0"/>
          <w:bCs w:val="0"/>
          <w:sz w:val="28"/>
          <w:szCs w:val="28"/>
          <w:lang w:val="en-AU"/>
        </w:rPr>
        <w:fldChar w:fldCharType="separate"/>
      </w:r>
      <w:r>
        <w:rPr>
          <w:rFonts w:hint="default" w:ascii="Times New Roman" w:hAnsi="Times New Roman" w:cs="Times New Roman"/>
          <w:b w:val="0"/>
          <w:bCs w:val="0"/>
          <w:sz w:val="28"/>
          <w:szCs w:val="28"/>
          <w:lang w:val="en-AU"/>
        </w:rPr>
        <w:t>③</w:t>
      </w:r>
      <w:r>
        <w:rPr>
          <w:rFonts w:hint="default" w:ascii="Times New Roman" w:hAnsi="Times New Roman" w:eastAsia="仿宋" w:cs="Times New Roman"/>
          <w:b w:val="0"/>
          <w:bCs w:val="0"/>
          <w:sz w:val="28"/>
          <w:szCs w:val="28"/>
          <w:lang w:val="en-AU"/>
        </w:rPr>
        <w:fldChar w:fldCharType="end"/>
      </w:r>
      <w:r>
        <w:rPr>
          <w:rFonts w:hint="default" w:ascii="Times New Roman" w:hAnsi="Times New Roman" w:eastAsia="仿宋" w:cs="Times New Roman"/>
          <w:b w:val="0"/>
          <w:bCs w:val="0"/>
          <w:sz w:val="28"/>
          <w:szCs w:val="28"/>
          <w:lang w:val="en-AU"/>
        </w:rPr>
        <w:t>第二级加载</w:t>
      </w:r>
      <w:bookmarkEnd w:id="1"/>
    </w:p>
    <w:p w14:paraId="37EBD84A">
      <w:pPr>
        <w:spacing w:line="500" w:lineRule="exact"/>
        <w:ind w:firstLine="562" w:firstLineChars="200"/>
        <w:rPr>
          <w:rFonts w:hint="eastAsia" w:eastAsia="仿宋" w:cs="Times New Roman"/>
          <w:b/>
          <w:bCs/>
          <w:color w:val="FF0000"/>
          <w:sz w:val="28"/>
          <w:szCs w:val="28"/>
          <w:lang w:val="en-US" w:eastAsia="zh-CN"/>
        </w:rPr>
      </w:pPr>
      <w:r>
        <w:rPr>
          <w:rFonts w:hint="eastAsia" w:eastAsia="仿宋" w:cs="Times New Roman"/>
          <w:b/>
          <w:bCs/>
          <w:sz w:val="28"/>
          <w:szCs w:val="28"/>
          <w:lang w:val="en-US" w:eastAsia="zh-CN"/>
        </w:rPr>
        <w:t>在第二级加载准备过程中，禁止参赛选手触碰模型及加载砝码</w:t>
      </w:r>
      <w:r>
        <w:rPr>
          <w:rFonts w:hint="eastAsia" w:eastAsia="仿宋" w:cs="Times New Roman"/>
          <w:b w:val="0"/>
          <w:bCs w:val="0"/>
          <w:sz w:val="28"/>
          <w:szCs w:val="28"/>
          <w:lang w:val="en-US" w:eastAsia="zh-CN"/>
        </w:rPr>
        <w:t>。</w:t>
      </w:r>
      <w:r>
        <w:rPr>
          <w:rFonts w:hint="eastAsia" w:eastAsia="仿宋" w:cs="Times New Roman"/>
          <w:b/>
          <w:bCs/>
          <w:sz w:val="28"/>
          <w:szCs w:val="28"/>
          <w:highlight w:val="none"/>
          <w:lang w:val="en-US" w:eastAsia="zh-CN"/>
        </w:rPr>
        <w:t>保持第一级加载砝码布置不变</w:t>
      </w:r>
      <w:r>
        <w:rPr>
          <w:rFonts w:hint="eastAsia" w:eastAsia="仿宋" w:cs="Times New Roman"/>
          <w:b w:val="0"/>
          <w:bCs w:val="0"/>
          <w:sz w:val="28"/>
          <w:szCs w:val="28"/>
          <w:highlight w:val="none"/>
          <w:lang w:val="en-US" w:eastAsia="zh-CN"/>
        </w:rPr>
        <w:t>，参赛选手通过</w:t>
      </w:r>
      <w:r>
        <w:rPr>
          <w:rFonts w:hint="default" w:ascii="Times New Roman" w:hAnsi="Times New Roman" w:eastAsia="仿宋" w:cs="Times New Roman"/>
          <w:b w:val="0"/>
          <w:bCs w:val="0"/>
          <w:sz w:val="28"/>
          <w:szCs w:val="28"/>
          <w:lang w:val="en-US" w:eastAsia="zh-CN"/>
        </w:rPr>
        <w:t>提升</w:t>
      </w:r>
      <w:r>
        <w:rPr>
          <w:rFonts w:hint="eastAsia" w:eastAsia="仿宋" w:cs="Times New Roman"/>
          <w:b w:val="0"/>
          <w:bCs w:val="0"/>
          <w:sz w:val="28"/>
          <w:szCs w:val="28"/>
          <w:lang w:val="en-US" w:eastAsia="zh-CN"/>
        </w:rPr>
        <w:t>摇柄装置吊绳</w:t>
      </w:r>
      <w:r>
        <w:rPr>
          <w:rFonts w:hint="eastAsia" w:eastAsia="仿宋" w:cs="Times New Roman"/>
          <w:b w:val="0"/>
          <w:bCs w:val="0"/>
          <w:sz w:val="28"/>
          <w:szCs w:val="28"/>
          <w:highlight w:val="none"/>
          <w:lang w:val="en-US" w:eastAsia="zh-CN"/>
        </w:rPr>
        <w:t>把模型缓慢下降，使滑块平台底面</w:t>
      </w:r>
      <w:r>
        <w:rPr>
          <w:rFonts w:hint="default" w:ascii="Times New Roman" w:hAnsi="Times New Roman" w:eastAsia="仿宋" w:cs="Times New Roman"/>
          <w:b w:val="0"/>
          <w:bCs w:val="0"/>
          <w:sz w:val="28"/>
          <w:szCs w:val="28"/>
          <w:highlight w:val="none"/>
          <w:lang w:val="en-US" w:eastAsia="zh-CN"/>
        </w:rPr>
        <w:t>距缓冲器顶端</w:t>
      </w:r>
      <w:r>
        <w:rPr>
          <w:rFonts w:hint="eastAsia" w:eastAsia="仿宋" w:cs="Times New Roman"/>
          <w:b w:val="0"/>
          <w:bCs w:val="0"/>
          <w:sz w:val="28"/>
          <w:szCs w:val="28"/>
          <w:highlight w:val="none"/>
          <w:lang w:val="en-US" w:eastAsia="zh-CN"/>
        </w:rPr>
        <w:t>200</w:t>
      </w:r>
      <w:r>
        <w:rPr>
          <w:rFonts w:hint="default" w:ascii="Times New Roman" w:hAnsi="Times New Roman" w:eastAsia="仿宋" w:cs="Times New Roman"/>
          <w:b w:val="0"/>
          <w:bCs w:val="0"/>
          <w:sz w:val="28"/>
          <w:szCs w:val="28"/>
          <w:highlight w:val="none"/>
          <w:lang w:val="en-US" w:eastAsia="zh-CN"/>
        </w:rPr>
        <w:t>mm处</w:t>
      </w:r>
      <w:r>
        <w:rPr>
          <w:rFonts w:hint="eastAsia" w:eastAsia="仿宋" w:cs="Times New Roman"/>
          <w:b/>
          <w:bCs/>
          <w:sz w:val="28"/>
          <w:szCs w:val="28"/>
          <w:highlight w:val="none"/>
          <w:lang w:val="en-US" w:eastAsia="zh-CN"/>
        </w:rPr>
        <w:t>（此处设辅助定位工具）</w:t>
      </w:r>
      <w:r>
        <w:rPr>
          <w:rFonts w:hint="eastAsia" w:eastAsia="仿宋" w:cs="Times New Roman"/>
          <w:b w:val="0"/>
          <w:bCs w:val="0"/>
          <w:sz w:val="28"/>
          <w:szCs w:val="28"/>
          <w:highlight w:val="none"/>
          <w:lang w:val="en-US" w:eastAsia="zh-CN"/>
        </w:rPr>
        <w:t>，脱开升降吊绳锁扣，</w:t>
      </w:r>
      <w:r>
        <w:rPr>
          <w:rFonts w:hint="default" w:ascii="Times New Roman" w:hAnsi="Times New Roman" w:eastAsia="仿宋" w:cs="Times New Roman"/>
          <w:b w:val="0"/>
          <w:bCs w:val="0"/>
          <w:color w:val="auto"/>
          <w:sz w:val="28"/>
          <w:szCs w:val="28"/>
          <w:lang w:val="en-US" w:eastAsia="zh-CN"/>
        </w:rPr>
        <w:t>连接吊绳</w:t>
      </w:r>
      <w:r>
        <w:rPr>
          <w:rFonts w:hint="eastAsia" w:eastAsia="仿宋" w:cs="Times New Roman"/>
          <w:b w:val="0"/>
          <w:bCs w:val="0"/>
          <w:color w:val="auto"/>
          <w:sz w:val="28"/>
          <w:szCs w:val="28"/>
          <w:lang w:val="en-US" w:eastAsia="zh-CN"/>
        </w:rPr>
        <w:t>拉紧器</w:t>
      </w:r>
      <w:r>
        <w:rPr>
          <w:rFonts w:hint="default" w:ascii="Times New Roman" w:hAnsi="Times New Roman" w:eastAsia="仿宋" w:cs="Times New Roman"/>
          <w:b w:val="0"/>
          <w:bCs w:val="0"/>
          <w:color w:val="auto"/>
          <w:sz w:val="28"/>
          <w:szCs w:val="28"/>
          <w:lang w:val="en-US" w:eastAsia="zh-CN"/>
        </w:rPr>
        <w:t>与定点释放装置</w:t>
      </w:r>
      <w:r>
        <w:rPr>
          <w:rFonts w:hint="default" w:ascii="Times New Roman" w:hAnsi="Times New Roman" w:eastAsia="仿宋" w:cs="Times New Roman"/>
          <w:b w:val="0"/>
          <w:bCs w:val="0"/>
          <w:sz w:val="28"/>
          <w:szCs w:val="28"/>
          <w:lang w:val="en-US" w:eastAsia="zh-CN"/>
        </w:rPr>
        <w:t>，</w:t>
      </w:r>
      <w:r>
        <w:rPr>
          <w:rFonts w:hint="eastAsia" w:eastAsia="仿宋" w:cs="Times New Roman"/>
          <w:b w:val="0"/>
          <w:bCs w:val="0"/>
          <w:sz w:val="28"/>
          <w:szCs w:val="28"/>
          <w:lang w:val="en-US" w:eastAsia="zh-CN"/>
        </w:rPr>
        <w:t>同时微调</w:t>
      </w:r>
      <w:r>
        <w:rPr>
          <w:rFonts w:hint="eastAsia" w:eastAsia="仿宋" w:cs="Times New Roman"/>
          <w:b w:val="0"/>
          <w:bCs w:val="0"/>
          <w:color w:val="auto"/>
          <w:sz w:val="28"/>
          <w:szCs w:val="28"/>
          <w:lang w:val="en-US" w:eastAsia="zh-CN"/>
        </w:rPr>
        <w:t>拉紧器，待撤掉</w:t>
      </w:r>
      <w:r>
        <w:rPr>
          <w:rFonts w:hint="eastAsia" w:eastAsia="仿宋" w:cs="Times New Roman"/>
          <w:b w:val="0"/>
          <w:bCs w:val="0"/>
          <w:sz w:val="28"/>
          <w:szCs w:val="28"/>
          <w:highlight w:val="none"/>
          <w:lang w:val="en-US" w:eastAsia="zh-CN"/>
        </w:rPr>
        <w:t>辅助定位工具后，再微调</w:t>
      </w:r>
      <w:r>
        <w:rPr>
          <w:rFonts w:hint="eastAsia" w:eastAsia="仿宋" w:cs="Times New Roman"/>
          <w:b w:val="0"/>
          <w:bCs w:val="0"/>
          <w:color w:val="auto"/>
          <w:sz w:val="28"/>
          <w:szCs w:val="28"/>
          <w:lang w:val="en-US" w:eastAsia="zh-CN"/>
        </w:rPr>
        <w:t>拉紧器</w:t>
      </w:r>
      <w:r>
        <w:rPr>
          <w:rFonts w:hint="eastAsia" w:eastAsia="仿宋" w:cs="Times New Roman"/>
          <w:b w:val="0"/>
          <w:bCs w:val="0"/>
          <w:sz w:val="28"/>
          <w:szCs w:val="28"/>
          <w:highlight w:val="none"/>
          <w:lang w:val="en-US" w:eastAsia="zh-CN"/>
        </w:rPr>
        <w:t>使滑块平台底面</w:t>
      </w:r>
      <w:r>
        <w:rPr>
          <w:rFonts w:hint="default" w:ascii="Times New Roman" w:hAnsi="Times New Roman" w:eastAsia="仿宋" w:cs="Times New Roman"/>
          <w:b w:val="0"/>
          <w:bCs w:val="0"/>
          <w:sz w:val="28"/>
          <w:szCs w:val="28"/>
          <w:highlight w:val="none"/>
          <w:lang w:val="en-US" w:eastAsia="zh-CN"/>
        </w:rPr>
        <w:t>距缓冲器顶端</w:t>
      </w:r>
      <w:r>
        <w:rPr>
          <w:rFonts w:hint="eastAsia" w:eastAsia="仿宋" w:cs="Times New Roman"/>
          <w:b w:val="0"/>
          <w:bCs w:val="0"/>
          <w:sz w:val="28"/>
          <w:szCs w:val="28"/>
          <w:highlight w:val="none"/>
          <w:lang w:val="en-US" w:eastAsia="zh-CN"/>
        </w:rPr>
        <w:t>200</w:t>
      </w:r>
      <w:r>
        <w:rPr>
          <w:rFonts w:hint="default" w:ascii="Times New Roman" w:hAnsi="Times New Roman" w:eastAsia="仿宋" w:cs="Times New Roman"/>
          <w:b w:val="0"/>
          <w:bCs w:val="0"/>
          <w:sz w:val="28"/>
          <w:szCs w:val="28"/>
          <w:highlight w:val="none"/>
          <w:lang w:val="en-US" w:eastAsia="zh-CN"/>
        </w:rPr>
        <w:t>mm处</w:t>
      </w:r>
      <w:r>
        <w:rPr>
          <w:rFonts w:hint="eastAsia" w:eastAsia="仿宋" w:cs="Times New Roman"/>
          <w:b/>
          <w:bCs/>
          <w:sz w:val="28"/>
          <w:szCs w:val="28"/>
          <w:highlight w:val="none"/>
          <w:lang w:val="en-US" w:eastAsia="zh-CN"/>
        </w:rPr>
        <w:t>（此处设限位红线）</w:t>
      </w:r>
      <w:r>
        <w:rPr>
          <w:rFonts w:hint="eastAsia" w:eastAsia="仿宋" w:cs="Times New Roman"/>
          <w:b w:val="0"/>
          <w:bCs w:val="0"/>
          <w:sz w:val="28"/>
          <w:szCs w:val="28"/>
          <w:lang w:val="en-US" w:eastAsia="zh-CN"/>
        </w:rPr>
        <w:t>，</w:t>
      </w:r>
      <w:r>
        <w:rPr>
          <w:rFonts w:hint="eastAsia" w:eastAsia="仿宋" w:cs="Times New Roman"/>
          <w:b/>
          <w:bCs/>
          <w:color w:val="FF0000"/>
          <w:sz w:val="28"/>
          <w:szCs w:val="28"/>
          <w:lang w:val="en-US" w:eastAsia="zh-CN"/>
        </w:rPr>
        <w:t>同时通过旋转摇柄装置使最重砝码（3.0kg或4.0kg）面对评审专家一侧</w:t>
      </w:r>
      <w:r>
        <w:rPr>
          <w:rFonts w:hint="eastAsia" w:eastAsia="仿宋" w:cs="Times New Roman"/>
          <w:b w:val="0"/>
          <w:bCs w:val="0"/>
          <w:sz w:val="28"/>
          <w:szCs w:val="28"/>
          <w:lang w:val="en-US" w:eastAsia="zh-CN"/>
        </w:rPr>
        <w:t>。</w:t>
      </w:r>
      <w:r>
        <w:rPr>
          <w:rFonts w:hint="eastAsia" w:eastAsia="仿宋" w:cs="Times New Roman"/>
          <w:b/>
          <w:bCs/>
          <w:color w:val="FF0000"/>
          <w:sz w:val="28"/>
          <w:szCs w:val="28"/>
          <w:lang w:val="en-US" w:eastAsia="zh-CN"/>
        </w:rPr>
        <w:t>完成后，参赛队员及时退出安全线外。</w:t>
      </w:r>
      <w:bookmarkStart w:id="3" w:name="_GoBack"/>
      <w:bookmarkEnd w:id="3"/>
    </w:p>
    <w:p w14:paraId="29A6F21D">
      <w:pPr>
        <w:spacing w:line="500" w:lineRule="exact"/>
        <w:ind w:firstLine="560" w:firstLineChars="200"/>
        <w:rPr>
          <w:rFonts w:hint="default" w:ascii="Times New Roman" w:hAnsi="Times New Roman" w:eastAsia="仿宋" w:cs="Times New Roman"/>
          <w:b w:val="0"/>
          <w:bCs w:val="0"/>
          <w:sz w:val="28"/>
          <w:szCs w:val="28"/>
          <w:lang w:val="en-US"/>
        </w:rPr>
      </w:pPr>
      <w:r>
        <w:rPr>
          <w:rFonts w:hint="eastAsia" w:eastAsia="仿宋" w:cs="Times New Roman"/>
          <w:b w:val="0"/>
          <w:bCs w:val="0"/>
          <w:sz w:val="28"/>
          <w:szCs w:val="28"/>
          <w:lang w:val="en-US" w:eastAsia="zh-CN"/>
        </w:rPr>
        <w:t>第二级加载总时间为20s，</w:t>
      </w:r>
      <w:r>
        <w:rPr>
          <w:rFonts w:hint="default" w:ascii="Times New Roman" w:hAnsi="Times New Roman" w:eastAsia="仿宋" w:cs="Times New Roman"/>
          <w:b w:val="0"/>
          <w:bCs w:val="0"/>
          <w:sz w:val="28"/>
          <w:szCs w:val="28"/>
          <w:lang w:val="en-US" w:eastAsia="zh-CN"/>
        </w:rPr>
        <w:t>计时开始</w:t>
      </w:r>
      <w:r>
        <w:rPr>
          <w:rFonts w:hint="eastAsia" w:eastAsia="仿宋" w:cs="Times New Roman"/>
          <w:b w:val="0"/>
          <w:bCs w:val="0"/>
          <w:sz w:val="28"/>
          <w:szCs w:val="28"/>
          <w:lang w:val="en-US" w:eastAsia="zh-CN"/>
        </w:rPr>
        <w:t>后，参赛队员首先操控旋转摇柄使模型旋转3圈</w:t>
      </w:r>
      <w:r>
        <w:rPr>
          <w:rFonts w:hint="eastAsia" w:eastAsia="仿宋" w:cs="Times New Roman"/>
          <w:b/>
          <w:bCs/>
          <w:color w:val="FF0000"/>
          <w:sz w:val="28"/>
          <w:szCs w:val="28"/>
          <w:lang w:val="en-AU" w:eastAsia="zh-CN"/>
        </w:rPr>
        <w:t>（</w:t>
      </w:r>
      <w:r>
        <w:rPr>
          <w:rFonts w:hint="eastAsia" w:eastAsia="仿宋" w:cs="Times New Roman"/>
          <w:b/>
          <w:bCs/>
          <w:color w:val="FF0000"/>
          <w:sz w:val="28"/>
          <w:szCs w:val="28"/>
          <w:lang w:val="en-US" w:eastAsia="zh-CN"/>
        </w:rPr>
        <w:t>必须按专家指定方向旋转</w:t>
      </w:r>
      <w:r>
        <w:rPr>
          <w:rFonts w:hint="eastAsia" w:eastAsia="仿宋" w:cs="Times New Roman"/>
          <w:b/>
          <w:bCs/>
          <w:color w:val="FF0000"/>
          <w:sz w:val="28"/>
          <w:szCs w:val="28"/>
          <w:lang w:val="en-AU" w:eastAsia="zh-CN"/>
        </w:rPr>
        <w:t>）</w:t>
      </w:r>
      <w:r>
        <w:rPr>
          <w:rFonts w:hint="eastAsia" w:eastAsia="仿宋" w:cs="Times New Roman"/>
          <w:b w:val="0"/>
          <w:bCs w:val="0"/>
          <w:sz w:val="28"/>
          <w:szCs w:val="28"/>
          <w:lang w:val="en-US" w:eastAsia="zh-CN"/>
        </w:rPr>
        <w:t>，时间须控制在前6秒内；旋转3圈后系统自动触发定点释放装置卡扣，模型</w:t>
      </w:r>
      <w:r>
        <w:rPr>
          <w:rFonts w:hint="default" w:ascii="Times New Roman" w:hAnsi="Times New Roman" w:eastAsia="仿宋" w:cs="Times New Roman"/>
          <w:b w:val="0"/>
          <w:bCs w:val="0"/>
          <w:sz w:val="28"/>
          <w:szCs w:val="28"/>
          <w:lang w:val="en-US" w:eastAsia="zh-CN"/>
        </w:rPr>
        <w:t>坠落到缓冲平台上，</w:t>
      </w:r>
      <w:r>
        <w:rPr>
          <w:rFonts w:hint="eastAsia" w:eastAsia="仿宋" w:cs="Times New Roman"/>
          <w:b/>
          <w:bCs/>
          <w:sz w:val="28"/>
          <w:szCs w:val="28"/>
          <w:lang w:val="en-US" w:eastAsia="zh-CN"/>
        </w:rPr>
        <w:t>与此同时加载队员手离开摇柄</w:t>
      </w:r>
      <w:r>
        <w:rPr>
          <w:rFonts w:hint="eastAsia" w:eastAsia="仿宋" w:cs="Times New Roman"/>
          <w:b w:val="0"/>
          <w:bCs w:val="0"/>
          <w:sz w:val="28"/>
          <w:szCs w:val="28"/>
          <w:lang w:val="en-US" w:eastAsia="zh-CN"/>
        </w:rPr>
        <w:t>，使模型在无干扰情况下维持至20s。期间，若无</w:t>
      </w:r>
      <w:r>
        <w:rPr>
          <w:rFonts w:eastAsia="仿宋" w:cs="Times New Roman"/>
          <w:sz w:val="28"/>
          <w:szCs w:val="28"/>
        </w:rPr>
        <w:t>专家评判加载失败，则表示加载成功</w:t>
      </w:r>
      <w:r>
        <w:rPr>
          <w:rFonts w:eastAsia="仿宋" w:cs="Times New Roman"/>
          <w:sz w:val="28"/>
          <w:szCs w:val="28"/>
          <w:lang w:val="en-US"/>
        </w:rPr>
        <w:t>；如模型失效则退出加载环节，</w:t>
      </w:r>
      <w:r>
        <w:rPr>
          <w:rFonts w:hint="eastAsia" w:eastAsia="仿宋" w:cs="Times New Roman"/>
          <w:sz w:val="28"/>
          <w:szCs w:val="28"/>
          <w:lang w:val="en-US" w:eastAsia="zh-CN"/>
        </w:rPr>
        <w:t>第二</w:t>
      </w:r>
      <w:r>
        <w:rPr>
          <w:rFonts w:eastAsia="仿宋" w:cs="Times New Roman"/>
          <w:sz w:val="28"/>
          <w:szCs w:val="28"/>
          <w:lang w:val="en-US"/>
        </w:rPr>
        <w:t>级加载记为0分</w:t>
      </w:r>
      <w:r>
        <w:rPr>
          <w:rFonts w:hint="default" w:ascii="Times New Roman" w:hAnsi="Times New Roman" w:eastAsia="仿宋" w:cs="Times New Roman"/>
          <w:b w:val="0"/>
          <w:bCs w:val="0"/>
          <w:sz w:val="28"/>
          <w:szCs w:val="28"/>
          <w:lang w:val="en-US"/>
        </w:rPr>
        <w:t>。</w:t>
      </w:r>
    </w:p>
    <w:p w14:paraId="4F78FE49">
      <w:pPr>
        <w:spacing w:line="500" w:lineRule="exact"/>
        <w:ind w:firstLine="560" w:firstLineChars="200"/>
        <w:rPr>
          <w:rFonts w:eastAsia="仿宋" w:cs="Times New Roman"/>
          <w:color w:val="auto"/>
          <w:sz w:val="28"/>
          <w:szCs w:val="28"/>
          <w:lang w:val="en-AU"/>
        </w:rPr>
      </w:pPr>
      <w:r>
        <w:rPr>
          <w:rFonts w:hint="default" w:ascii="Times New Roman" w:hAnsi="Times New Roman" w:eastAsia="仿宋" w:cs="Times New Roman"/>
          <w:b w:val="0"/>
          <w:bCs w:val="0"/>
          <w:color w:val="auto"/>
          <w:sz w:val="28"/>
          <w:szCs w:val="28"/>
          <w:lang w:val="en-AU"/>
        </w:rPr>
        <w:t>从第一级加载开始，整个加载过程时间控制在4分钟内。</w:t>
      </w:r>
      <w:r>
        <w:rPr>
          <w:rFonts w:eastAsia="仿宋" w:cs="Times New Roman"/>
          <w:color w:val="auto"/>
          <w:sz w:val="28"/>
          <w:szCs w:val="28"/>
          <w:lang w:val="en-AU"/>
        </w:rPr>
        <w:t>每超</w:t>
      </w:r>
    </w:p>
    <w:p w14:paraId="74C4FA10">
      <w:pPr>
        <w:spacing w:line="500" w:lineRule="exact"/>
        <w:rPr>
          <w:rFonts w:hint="default" w:ascii="Times New Roman" w:hAnsi="Times New Roman" w:eastAsia="仿宋" w:cs="Times New Roman"/>
          <w:color w:val="auto"/>
          <w:sz w:val="28"/>
          <w:szCs w:val="28"/>
          <w:lang w:val="en-AU"/>
        </w:rPr>
      </w:pPr>
      <w:r>
        <w:rPr>
          <w:rFonts w:eastAsia="仿宋" w:cs="Times New Roman"/>
          <w:color w:val="auto"/>
          <w:sz w:val="28"/>
          <w:szCs w:val="28"/>
          <w:lang w:val="en-AU"/>
        </w:rPr>
        <w:t>时</w:t>
      </w:r>
      <w:r>
        <w:rPr>
          <w:rFonts w:hint="eastAsia" w:eastAsia="仿宋" w:cs="Times New Roman"/>
          <w:color w:val="auto"/>
          <w:sz w:val="28"/>
          <w:szCs w:val="28"/>
          <w:lang w:val="en-AU"/>
        </w:rPr>
        <w:t>0.5</w:t>
      </w:r>
      <w:r>
        <w:rPr>
          <w:rFonts w:eastAsia="仿宋" w:cs="Times New Roman"/>
          <w:color w:val="auto"/>
          <w:sz w:val="28"/>
          <w:szCs w:val="28"/>
          <w:lang w:val="en-AU"/>
        </w:rPr>
        <w:t>分钟总分扣</w:t>
      </w:r>
      <w:r>
        <w:rPr>
          <w:rFonts w:hint="eastAsia" w:eastAsia="仿宋" w:cs="Times New Roman"/>
          <w:color w:val="auto"/>
          <w:sz w:val="28"/>
          <w:szCs w:val="28"/>
          <w:lang w:val="en-AU"/>
        </w:rPr>
        <w:t>除0.5</w:t>
      </w:r>
      <w:r>
        <w:rPr>
          <w:rFonts w:eastAsia="仿宋" w:cs="Times New Roman"/>
          <w:color w:val="auto"/>
          <w:sz w:val="28"/>
          <w:szCs w:val="28"/>
          <w:lang w:val="en-AU"/>
        </w:rPr>
        <w:t>分，不到</w:t>
      </w:r>
      <w:r>
        <w:rPr>
          <w:rFonts w:hint="eastAsia" w:eastAsia="仿宋" w:cs="Times New Roman"/>
          <w:color w:val="auto"/>
          <w:sz w:val="28"/>
          <w:szCs w:val="28"/>
          <w:lang w:val="en-AU"/>
        </w:rPr>
        <w:t>0.5</w:t>
      </w:r>
      <w:r>
        <w:rPr>
          <w:rFonts w:eastAsia="仿宋" w:cs="Times New Roman"/>
          <w:color w:val="auto"/>
          <w:sz w:val="28"/>
          <w:szCs w:val="28"/>
          <w:lang w:val="en-AU"/>
        </w:rPr>
        <w:t>分钟按</w:t>
      </w:r>
      <w:r>
        <w:rPr>
          <w:rFonts w:hint="eastAsia" w:eastAsia="仿宋" w:cs="Times New Roman"/>
          <w:color w:val="auto"/>
          <w:sz w:val="28"/>
          <w:szCs w:val="28"/>
          <w:lang w:val="en-AU"/>
        </w:rPr>
        <w:t>0.5</w:t>
      </w:r>
      <w:r>
        <w:rPr>
          <w:rFonts w:eastAsia="仿宋" w:cs="Times New Roman"/>
          <w:color w:val="auto"/>
          <w:sz w:val="28"/>
          <w:szCs w:val="28"/>
          <w:lang w:val="en-AU"/>
        </w:rPr>
        <w:t>分钟计</w:t>
      </w:r>
      <w:r>
        <w:rPr>
          <w:rFonts w:hint="default" w:ascii="Times New Roman" w:hAnsi="Times New Roman" w:eastAsia="仿宋" w:cs="Times New Roman"/>
          <w:color w:val="auto"/>
          <w:sz w:val="28"/>
          <w:szCs w:val="28"/>
          <w:lang w:val="en-AU"/>
        </w:rPr>
        <w:t xml:space="preserve">。 </w:t>
      </w:r>
    </w:p>
    <w:p w14:paraId="172D0773">
      <w:pPr>
        <w:spacing w:line="500" w:lineRule="exact"/>
        <w:rPr>
          <w:rFonts w:hint="default" w:ascii="Times New Roman" w:hAnsi="Times New Roman" w:eastAsia="仿宋" w:cs="Times New Roman"/>
          <w:b/>
          <w:sz w:val="28"/>
          <w:szCs w:val="28"/>
        </w:rPr>
      </w:pPr>
      <w:r>
        <w:rPr>
          <w:rFonts w:hint="default" w:ascii="Times New Roman" w:hAnsi="Times New Roman" w:eastAsia="仿宋" w:cs="Times New Roman"/>
          <w:b/>
          <w:sz w:val="28"/>
          <w:szCs w:val="28"/>
        </w:rPr>
        <w:t>8.加载失败判别</w:t>
      </w:r>
    </w:p>
    <w:p w14:paraId="4D0498B5">
      <w:pPr>
        <w:autoSpaceDE w:val="0"/>
        <w:autoSpaceDN w:val="0"/>
        <w:adjustRightInd w:val="0"/>
        <w:snapToGrid w:val="0"/>
        <w:spacing w:line="500" w:lineRule="exact"/>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lang w:val="zh-CN"/>
        </w:rPr>
        <w:t>在加载过程中，</w:t>
      </w:r>
      <w:r>
        <w:rPr>
          <w:rFonts w:hint="default" w:ascii="Times New Roman" w:hAnsi="Times New Roman" w:eastAsia="仿宋" w:cs="Times New Roman"/>
          <w:sz w:val="28"/>
          <w:szCs w:val="28"/>
        </w:rPr>
        <w:t>不出现如下的失效情况，则判定该次加载成功，成绩有效，最终解释权归</w:t>
      </w:r>
      <w:r>
        <w:rPr>
          <w:rFonts w:hint="eastAsia" w:eastAsia="仿宋" w:cs="Times New Roman"/>
          <w:sz w:val="28"/>
          <w:szCs w:val="28"/>
          <w:lang w:val="en-US" w:eastAsia="zh-CN"/>
        </w:rPr>
        <w:t>专家组</w:t>
      </w:r>
      <w:r>
        <w:rPr>
          <w:rFonts w:hint="default" w:ascii="Times New Roman" w:hAnsi="Times New Roman" w:eastAsia="仿宋" w:cs="Times New Roman"/>
          <w:sz w:val="28"/>
          <w:szCs w:val="28"/>
        </w:rPr>
        <w:t>。</w:t>
      </w:r>
    </w:p>
    <w:p w14:paraId="7C5C0735">
      <w:pPr>
        <w:spacing w:line="500" w:lineRule="exact"/>
        <w:ind w:firstLine="560" w:firstLineChars="200"/>
        <w:rPr>
          <w:rFonts w:hint="default" w:ascii="Times New Roman" w:hAnsi="Times New Roman" w:eastAsia="仿宋" w:cs="Times New Roman"/>
          <w:b w:val="0"/>
          <w:bCs w:val="0"/>
          <w:sz w:val="28"/>
          <w:szCs w:val="28"/>
          <w:lang w:val="en-AU"/>
        </w:rPr>
      </w:pPr>
      <w:r>
        <w:rPr>
          <w:rFonts w:hint="default" w:ascii="Times New Roman" w:hAnsi="Times New Roman" w:eastAsia="仿宋" w:cs="Times New Roman"/>
          <w:b w:val="0"/>
          <w:bCs w:val="0"/>
          <w:sz w:val="28"/>
          <w:szCs w:val="28"/>
          <w:lang w:val="en-AU"/>
        </w:rPr>
        <w:t>如果出现以下情况，则判定结构失效，终止加载，且本阶段加载成绩为0分：</w:t>
      </w:r>
    </w:p>
    <w:p w14:paraId="6FB0CD29">
      <w:pPr>
        <w:numPr>
          <w:ilvl w:val="0"/>
          <w:numId w:val="3"/>
        </w:numPr>
        <w:spacing w:line="500" w:lineRule="exact"/>
        <w:ind w:firstLine="560" w:firstLineChars="200"/>
        <w:rPr>
          <w:rFonts w:hint="default" w:ascii="Times New Roman" w:hAnsi="Times New Roman" w:eastAsia="仿宋" w:cs="Times New Roman"/>
          <w:sz w:val="28"/>
          <w:szCs w:val="28"/>
          <w:lang w:val="en-AU"/>
        </w:rPr>
      </w:pPr>
      <w:r>
        <w:rPr>
          <w:rFonts w:hint="eastAsia" w:eastAsia="仿宋" w:cs="Times New Roman"/>
          <w:sz w:val="28"/>
          <w:szCs w:val="28"/>
          <w:lang w:val="en-US" w:eastAsia="zh-CN"/>
        </w:rPr>
        <w:t>第</w:t>
      </w:r>
      <w:r>
        <w:rPr>
          <w:rFonts w:hint="default" w:ascii="Times New Roman" w:hAnsi="Times New Roman" w:eastAsia="仿宋" w:cs="Times New Roman"/>
          <w:sz w:val="28"/>
          <w:szCs w:val="28"/>
          <w:lang w:val="en-AU"/>
        </w:rPr>
        <w:t>一级加载过程中，在15s内未完成规定</w:t>
      </w:r>
      <w:r>
        <w:rPr>
          <w:rFonts w:hint="eastAsia" w:eastAsia="仿宋" w:cs="Times New Roman"/>
          <w:sz w:val="28"/>
          <w:szCs w:val="28"/>
          <w:lang w:val="en-US" w:eastAsia="zh-CN"/>
        </w:rPr>
        <w:t>上升</w:t>
      </w:r>
      <w:r>
        <w:rPr>
          <w:rFonts w:hint="default" w:ascii="Times New Roman" w:hAnsi="Times New Roman" w:eastAsia="仿宋" w:cs="Times New Roman"/>
          <w:sz w:val="28"/>
          <w:szCs w:val="28"/>
          <w:lang w:val="en-AU"/>
        </w:rPr>
        <w:t>高度或圈数；</w:t>
      </w:r>
      <w:r>
        <w:rPr>
          <w:rFonts w:hint="eastAsia" w:eastAsia="仿宋" w:cs="Times New Roman"/>
          <w:sz w:val="28"/>
          <w:szCs w:val="28"/>
          <w:lang w:val="en-US" w:eastAsia="zh-CN"/>
        </w:rPr>
        <w:t>或</w:t>
      </w:r>
      <w:r>
        <w:rPr>
          <w:rFonts w:hint="eastAsia" w:eastAsia="仿宋" w:cs="Times New Roman"/>
          <w:b w:val="0"/>
          <w:bCs w:val="0"/>
          <w:sz w:val="28"/>
          <w:szCs w:val="28"/>
          <w:lang w:val="en-US" w:eastAsia="zh-CN"/>
        </w:rPr>
        <w:t>模型加载时间未达到15</w:t>
      </w:r>
      <w:r>
        <w:rPr>
          <w:rFonts w:hint="default" w:ascii="Times New Roman" w:hAnsi="Times New Roman" w:eastAsia="仿宋" w:cs="Times New Roman"/>
          <w:b w:val="0"/>
          <w:bCs w:val="0"/>
          <w:sz w:val="28"/>
          <w:szCs w:val="28"/>
          <w:lang w:val="en-US" w:eastAsia="zh-CN"/>
        </w:rPr>
        <w:t>s</w:t>
      </w:r>
      <w:r>
        <w:rPr>
          <w:rFonts w:hint="eastAsia" w:eastAsia="仿宋" w:cs="Times New Roman"/>
          <w:b w:val="0"/>
          <w:bCs w:val="0"/>
          <w:sz w:val="28"/>
          <w:szCs w:val="28"/>
          <w:lang w:val="en-US" w:eastAsia="zh-CN"/>
        </w:rPr>
        <w:t>。</w:t>
      </w:r>
    </w:p>
    <w:p w14:paraId="4BE53DC4">
      <w:pPr>
        <w:numPr>
          <w:ilvl w:val="0"/>
          <w:numId w:val="3"/>
        </w:numPr>
        <w:spacing w:line="500" w:lineRule="exact"/>
        <w:ind w:firstLine="560" w:firstLineChars="200"/>
        <w:rPr>
          <w:rFonts w:hint="default" w:ascii="Times New Roman" w:hAnsi="Times New Roman" w:eastAsia="仿宋" w:cs="Times New Roman"/>
          <w:sz w:val="28"/>
          <w:szCs w:val="28"/>
          <w:lang w:val="en-AU"/>
        </w:rPr>
      </w:pPr>
      <w:r>
        <w:rPr>
          <w:rFonts w:hint="eastAsia" w:eastAsia="仿宋" w:cs="Times New Roman"/>
          <w:sz w:val="28"/>
          <w:szCs w:val="28"/>
          <w:lang w:val="en-US" w:eastAsia="zh-CN"/>
        </w:rPr>
        <w:t>第</w:t>
      </w:r>
      <w:r>
        <w:rPr>
          <w:rFonts w:hint="default" w:ascii="Times New Roman" w:hAnsi="Times New Roman" w:eastAsia="仿宋" w:cs="Times New Roman"/>
          <w:sz w:val="28"/>
          <w:szCs w:val="28"/>
          <w:lang w:val="en-AU"/>
        </w:rPr>
        <w:t>二级加载过程中，</w:t>
      </w:r>
      <w:r>
        <w:rPr>
          <w:rFonts w:hint="eastAsia" w:eastAsia="仿宋" w:cs="Times New Roman"/>
          <w:sz w:val="28"/>
          <w:szCs w:val="28"/>
          <w:lang w:val="en-US" w:eastAsia="zh-CN"/>
        </w:rPr>
        <w:t>在</w:t>
      </w:r>
      <w:r>
        <w:rPr>
          <w:rFonts w:hint="eastAsia" w:eastAsia="仿宋" w:cs="Times New Roman"/>
          <w:b w:val="0"/>
          <w:bCs w:val="0"/>
          <w:sz w:val="28"/>
          <w:szCs w:val="28"/>
          <w:lang w:val="en-US" w:eastAsia="zh-CN"/>
        </w:rPr>
        <w:t>前6s内未完成规定圈数，没有触发定点释放装置卡扣</w:t>
      </w:r>
      <w:r>
        <w:rPr>
          <w:rFonts w:hint="eastAsia" w:eastAsia="仿宋" w:cs="Times New Roman"/>
          <w:sz w:val="28"/>
          <w:szCs w:val="28"/>
          <w:lang w:val="en-US" w:eastAsia="zh-CN"/>
        </w:rPr>
        <w:t>；或</w:t>
      </w:r>
      <w:r>
        <w:rPr>
          <w:rFonts w:hint="eastAsia" w:eastAsia="仿宋" w:cs="Times New Roman"/>
          <w:b w:val="0"/>
          <w:bCs w:val="0"/>
          <w:sz w:val="28"/>
          <w:szCs w:val="28"/>
          <w:lang w:val="en-US" w:eastAsia="zh-CN"/>
        </w:rPr>
        <w:t>模型加载时间未达到20</w:t>
      </w:r>
      <w:r>
        <w:rPr>
          <w:rFonts w:hint="default" w:ascii="Times New Roman" w:hAnsi="Times New Roman" w:eastAsia="仿宋" w:cs="Times New Roman"/>
          <w:b w:val="0"/>
          <w:bCs w:val="0"/>
          <w:sz w:val="28"/>
          <w:szCs w:val="28"/>
          <w:lang w:val="en-US" w:eastAsia="zh-CN"/>
        </w:rPr>
        <w:t>s</w:t>
      </w:r>
      <w:r>
        <w:rPr>
          <w:rFonts w:hint="eastAsia" w:eastAsia="仿宋" w:cs="Times New Roman"/>
          <w:sz w:val="28"/>
          <w:szCs w:val="28"/>
          <w:lang w:val="en-US" w:eastAsia="zh-CN"/>
        </w:rPr>
        <w:t>。</w:t>
      </w:r>
    </w:p>
    <w:p w14:paraId="4D61F7D4">
      <w:pPr>
        <w:numPr>
          <w:ilvl w:val="0"/>
          <w:numId w:val="3"/>
        </w:numPr>
        <w:spacing w:line="500" w:lineRule="exact"/>
        <w:ind w:firstLine="560" w:firstLineChars="200"/>
        <w:rPr>
          <w:rFonts w:hint="default" w:ascii="Times New Roman" w:hAnsi="Times New Roman" w:eastAsia="仿宋" w:cs="Times New Roman"/>
          <w:color w:val="auto"/>
          <w:sz w:val="28"/>
          <w:szCs w:val="28"/>
          <w:lang w:val="en-AU"/>
        </w:rPr>
      </w:pPr>
      <w:r>
        <w:rPr>
          <w:rFonts w:hint="eastAsia" w:eastAsia="仿宋" w:cs="Times New Roman"/>
          <w:color w:val="auto"/>
          <w:sz w:val="28"/>
          <w:szCs w:val="28"/>
          <w:lang w:val="en-US" w:eastAsia="zh-CN"/>
        </w:rPr>
        <w:t>在加载过程中，</w:t>
      </w:r>
      <w:r>
        <w:rPr>
          <w:rFonts w:eastAsia="仿宋" w:cs="Times New Roman"/>
          <w:color w:val="auto"/>
          <w:sz w:val="28"/>
          <w:szCs w:val="28"/>
          <w:lang w:val="en-AU"/>
        </w:rPr>
        <w:t>砝码掉落</w:t>
      </w:r>
      <w:r>
        <w:rPr>
          <w:rFonts w:hint="eastAsia" w:eastAsia="仿宋" w:cs="Times New Roman"/>
          <w:color w:val="auto"/>
          <w:sz w:val="28"/>
          <w:szCs w:val="28"/>
          <w:lang w:val="en-AU" w:eastAsia="zh-CN"/>
        </w:rPr>
        <w:t>、</w:t>
      </w:r>
      <w:r>
        <w:rPr>
          <w:rFonts w:hint="eastAsia" w:eastAsia="仿宋" w:cs="Times New Roman"/>
          <w:color w:val="auto"/>
          <w:sz w:val="28"/>
          <w:szCs w:val="28"/>
        </w:rPr>
        <w:t>砝码触碰加载支架</w:t>
      </w:r>
      <w:r>
        <w:rPr>
          <w:rFonts w:hint="eastAsia" w:eastAsia="仿宋" w:cs="Times New Roman"/>
          <w:color w:val="auto"/>
          <w:sz w:val="28"/>
          <w:szCs w:val="28"/>
          <w:lang w:val="en-US" w:eastAsia="zh-CN"/>
        </w:rPr>
        <w:t>或桌面</w:t>
      </w:r>
      <w:r>
        <w:rPr>
          <w:rFonts w:hint="eastAsia" w:eastAsia="仿宋" w:cs="Times New Roman"/>
          <w:color w:val="auto"/>
          <w:sz w:val="28"/>
          <w:szCs w:val="28"/>
        </w:rPr>
        <w:t>等非模型结构物品</w:t>
      </w:r>
      <w:r>
        <w:rPr>
          <w:rFonts w:hint="eastAsia" w:eastAsia="仿宋" w:cs="Times New Roman"/>
          <w:color w:val="auto"/>
          <w:sz w:val="28"/>
          <w:szCs w:val="28"/>
          <w:lang w:eastAsia="zh-CN"/>
        </w:rPr>
        <w:t>；</w:t>
      </w:r>
      <w:r>
        <w:rPr>
          <w:rFonts w:eastAsia="仿宋" w:cs="Times New Roman"/>
          <w:color w:val="auto"/>
          <w:sz w:val="28"/>
          <w:szCs w:val="28"/>
          <w:lang w:val="en-AU"/>
        </w:rPr>
        <w:t>或</w:t>
      </w:r>
      <w:r>
        <w:rPr>
          <w:rFonts w:hint="eastAsia" w:eastAsia="仿宋" w:cs="Times New Roman"/>
          <w:color w:val="auto"/>
          <w:sz w:val="28"/>
          <w:szCs w:val="28"/>
          <w:lang w:val="en-US" w:eastAsia="zh-CN"/>
        </w:rPr>
        <w:t>模型</w:t>
      </w:r>
      <w:r>
        <w:rPr>
          <w:rFonts w:eastAsia="仿宋" w:cs="Times New Roman"/>
          <w:color w:val="auto"/>
          <w:sz w:val="28"/>
          <w:szCs w:val="28"/>
          <w:lang w:val="en-AU"/>
        </w:rPr>
        <w:t>垮塌以致不能继续加载</w:t>
      </w:r>
      <w:r>
        <w:rPr>
          <w:rFonts w:hint="default" w:ascii="Times New Roman" w:hAnsi="Times New Roman" w:eastAsia="仿宋" w:cs="Times New Roman"/>
          <w:color w:val="auto"/>
          <w:sz w:val="28"/>
          <w:szCs w:val="28"/>
          <w:lang w:val="en-AU"/>
        </w:rPr>
        <w:t>；</w:t>
      </w:r>
    </w:p>
    <w:p w14:paraId="043CB1D7">
      <w:pPr>
        <w:numPr>
          <w:ilvl w:val="0"/>
          <w:numId w:val="3"/>
        </w:numPr>
        <w:spacing w:line="500" w:lineRule="exact"/>
        <w:ind w:firstLine="560" w:firstLineChars="200"/>
        <w:rPr>
          <w:rFonts w:hint="default" w:ascii="Times New Roman" w:hAnsi="Times New Roman" w:eastAsia="仿宋" w:cs="Times New Roman"/>
          <w:sz w:val="28"/>
          <w:szCs w:val="28"/>
          <w:lang w:val="en-AU"/>
        </w:rPr>
      </w:pPr>
      <w:r>
        <w:rPr>
          <w:rFonts w:hint="default" w:ascii="Times New Roman" w:hAnsi="Times New Roman" w:eastAsia="仿宋" w:cs="Times New Roman"/>
          <w:sz w:val="28"/>
          <w:szCs w:val="28"/>
          <w:lang w:val="en-AU"/>
        </w:rPr>
        <w:t>竞赛评委认定模型加载失效的其他情况。</w:t>
      </w:r>
    </w:p>
    <w:p w14:paraId="398667A9">
      <w:pPr>
        <w:spacing w:line="500" w:lineRule="exact"/>
        <w:rPr>
          <w:rFonts w:hint="default" w:ascii="Times New Roman" w:hAnsi="Times New Roman" w:eastAsia="仿宋" w:cs="Times New Roman"/>
          <w:b/>
          <w:sz w:val="28"/>
          <w:szCs w:val="28"/>
        </w:rPr>
      </w:pPr>
      <w:r>
        <w:rPr>
          <w:rFonts w:hint="default" w:ascii="Times New Roman" w:hAnsi="Times New Roman" w:eastAsia="仿宋" w:cs="Times New Roman"/>
          <w:b/>
          <w:sz w:val="28"/>
          <w:szCs w:val="28"/>
        </w:rPr>
        <w:t>9.评分规则</w:t>
      </w:r>
    </w:p>
    <w:p w14:paraId="00CED00C">
      <w:pPr>
        <w:spacing w:line="500" w:lineRule="exact"/>
        <w:ind w:firstLine="560" w:firstLineChars="200"/>
        <w:rPr>
          <w:rFonts w:hint="default" w:ascii="Times New Roman" w:hAnsi="Times New Roman" w:eastAsia="仿宋" w:cs="Times New Roman"/>
          <w:b w:val="0"/>
          <w:bCs w:val="0"/>
          <w:sz w:val="28"/>
          <w:szCs w:val="28"/>
          <w:lang w:val="en-AU"/>
        </w:rPr>
      </w:pPr>
      <w:r>
        <w:rPr>
          <w:rFonts w:hint="default" w:ascii="Times New Roman" w:hAnsi="Times New Roman" w:eastAsia="仿宋" w:cs="Times New Roman"/>
          <w:sz w:val="28"/>
          <w:szCs w:val="28"/>
          <w:lang w:val="en-AU"/>
        </w:rPr>
        <w:t>根据</w:t>
      </w:r>
      <w:r>
        <w:rPr>
          <w:rFonts w:hint="default" w:ascii="Times New Roman" w:hAnsi="Times New Roman" w:eastAsia="仿宋" w:cs="Times New Roman"/>
          <w:sz w:val="28"/>
          <w:szCs w:val="28"/>
          <w:lang w:val="en-US" w:eastAsia="zh-CN"/>
        </w:rPr>
        <w:t>理论方案、</w:t>
      </w:r>
      <w:r>
        <w:rPr>
          <w:rFonts w:hint="default" w:ascii="Times New Roman" w:hAnsi="Times New Roman" w:eastAsia="仿宋" w:cs="Times New Roman"/>
          <w:sz w:val="28"/>
          <w:szCs w:val="28"/>
          <w:lang w:val="en-AU"/>
        </w:rPr>
        <w:t>结构设计与制作、陈述与答辩、模型加载试验等</w:t>
      </w:r>
      <w:r>
        <w:rPr>
          <w:rFonts w:hint="default" w:ascii="Times New Roman" w:hAnsi="Times New Roman" w:eastAsia="仿宋" w:cs="Times New Roman"/>
          <w:sz w:val="28"/>
          <w:szCs w:val="28"/>
          <w:lang w:val="en-US" w:eastAsia="zh-CN"/>
        </w:rPr>
        <w:t>4</w:t>
      </w:r>
      <w:r>
        <w:rPr>
          <w:rFonts w:hint="default" w:ascii="Times New Roman" w:hAnsi="Times New Roman" w:eastAsia="仿宋" w:cs="Times New Roman"/>
          <w:sz w:val="28"/>
          <w:szCs w:val="28"/>
          <w:lang w:val="en-AU"/>
        </w:rPr>
        <w:t>个方面进</w:t>
      </w:r>
      <w:r>
        <w:rPr>
          <w:rFonts w:hint="default" w:ascii="Times New Roman" w:hAnsi="Times New Roman" w:eastAsia="仿宋" w:cs="Times New Roman"/>
          <w:b w:val="0"/>
          <w:bCs w:val="0"/>
          <w:sz w:val="28"/>
          <w:szCs w:val="28"/>
          <w:lang w:val="en-AU"/>
        </w:rPr>
        <w:t>行评分，总分为100分。</w:t>
      </w:r>
      <w:r>
        <w:rPr>
          <w:rFonts w:eastAsia="仿宋" w:cs="Times New Roman"/>
          <w:color w:val="auto"/>
          <w:sz w:val="28"/>
          <w:szCs w:val="28"/>
          <w:lang w:val="en-AU"/>
        </w:rPr>
        <w:t>凡不符合竞赛要求或参赛过程中有违规</w:t>
      </w:r>
      <w:r>
        <w:rPr>
          <w:rFonts w:hint="eastAsia" w:eastAsia="仿宋" w:cs="Times New Roman"/>
          <w:color w:val="auto"/>
          <w:sz w:val="28"/>
          <w:szCs w:val="28"/>
          <w:lang w:val="en-US" w:eastAsia="zh-CN"/>
        </w:rPr>
        <w:t>作弊</w:t>
      </w:r>
      <w:r>
        <w:rPr>
          <w:rFonts w:eastAsia="仿宋" w:cs="Times New Roman"/>
          <w:color w:val="auto"/>
          <w:sz w:val="28"/>
          <w:szCs w:val="28"/>
          <w:lang w:val="en-AU"/>
        </w:rPr>
        <w:t>行为的不再进</w:t>
      </w:r>
      <w:r>
        <w:rPr>
          <w:rFonts w:hint="eastAsia" w:eastAsia="仿宋" w:cs="Times New Roman"/>
          <w:color w:val="auto"/>
          <w:sz w:val="28"/>
          <w:szCs w:val="28"/>
          <w:lang w:val="en-AU"/>
        </w:rPr>
        <w:t>入</w:t>
      </w:r>
      <w:r>
        <w:rPr>
          <w:rFonts w:eastAsia="仿宋" w:cs="Times New Roman"/>
          <w:color w:val="auto"/>
          <w:sz w:val="28"/>
          <w:szCs w:val="28"/>
          <w:lang w:val="en-AU"/>
        </w:rPr>
        <w:t>加载</w:t>
      </w:r>
      <w:r>
        <w:rPr>
          <w:rFonts w:hint="eastAsia" w:eastAsia="仿宋" w:cs="Times New Roman"/>
          <w:color w:val="auto"/>
          <w:sz w:val="28"/>
          <w:szCs w:val="28"/>
          <w:lang w:val="en-AU"/>
        </w:rPr>
        <w:t>环节</w:t>
      </w:r>
      <w:r>
        <w:rPr>
          <w:rFonts w:hint="default" w:ascii="Times New Roman" w:hAnsi="Times New Roman" w:eastAsia="仿宋" w:cs="Times New Roman"/>
          <w:b w:val="0"/>
          <w:bCs w:val="0"/>
          <w:color w:val="auto"/>
          <w:sz w:val="28"/>
          <w:szCs w:val="28"/>
          <w:lang w:val="en-AU"/>
        </w:rPr>
        <w:t>。</w:t>
      </w:r>
    </w:p>
    <w:p w14:paraId="7BFB0CB3">
      <w:pPr>
        <w:spacing w:line="500" w:lineRule="exact"/>
        <w:ind w:firstLine="560" w:firstLineChars="200"/>
        <w:rPr>
          <w:rFonts w:hint="default" w:ascii="Times New Roman" w:hAnsi="Times New Roman" w:eastAsia="仿宋" w:cs="Times New Roman"/>
          <w:b w:val="0"/>
          <w:bCs w:val="0"/>
          <w:sz w:val="28"/>
          <w:szCs w:val="28"/>
          <w:lang w:val="en-AU"/>
        </w:rPr>
      </w:pPr>
      <w:r>
        <w:rPr>
          <w:rFonts w:hint="default" w:ascii="Times New Roman" w:hAnsi="Times New Roman" w:eastAsia="仿宋" w:cs="Times New Roman"/>
          <w:b w:val="0"/>
          <w:bCs w:val="0"/>
          <w:sz w:val="28"/>
          <w:szCs w:val="28"/>
          <w:lang w:val="en-AU"/>
        </w:rPr>
        <w:t>（1）理论方案（5分）</w:t>
      </w:r>
    </w:p>
    <w:p w14:paraId="1293D447">
      <w:pPr>
        <w:autoSpaceDE w:val="0"/>
        <w:autoSpaceDN w:val="0"/>
        <w:adjustRightInd w:val="0"/>
        <w:snapToGrid w:val="0"/>
        <w:spacing w:line="560" w:lineRule="exact"/>
        <w:ind w:firstLine="560" w:firstLineChars="200"/>
        <w:rPr>
          <w:rFonts w:hint="default" w:ascii="Times New Roman" w:hAnsi="Times New Roman" w:eastAsia="仿宋" w:cs="Times New Roman"/>
          <w:b w:val="0"/>
          <w:bCs w:val="0"/>
          <w:sz w:val="28"/>
          <w:szCs w:val="32"/>
        </w:rPr>
      </w:pPr>
      <w:r>
        <w:rPr>
          <w:rFonts w:hint="default" w:ascii="Times New Roman" w:hAnsi="Times New Roman" w:eastAsia="仿宋" w:cs="Times New Roman"/>
          <w:b w:val="0"/>
          <w:bCs w:val="0"/>
          <w:kern w:val="0"/>
          <w:sz w:val="28"/>
          <w:szCs w:val="32"/>
          <w:lang w:val="zh-CN"/>
        </w:rPr>
        <w:t>理论方案</w:t>
      </w:r>
      <w:r>
        <w:rPr>
          <w:rFonts w:hint="default" w:ascii="Times New Roman" w:hAnsi="Times New Roman" w:eastAsia="仿宋" w:cs="Times New Roman"/>
          <w:b w:val="0"/>
          <w:bCs w:val="0"/>
          <w:sz w:val="28"/>
          <w:szCs w:val="32"/>
        </w:rPr>
        <w:t>根据</w:t>
      </w:r>
      <w:r>
        <w:rPr>
          <w:rFonts w:hint="default" w:ascii="Times New Roman" w:hAnsi="Times New Roman" w:eastAsia="仿宋" w:cs="Times New Roman"/>
          <w:b w:val="0"/>
          <w:bCs w:val="0"/>
          <w:kern w:val="0"/>
          <w:sz w:val="28"/>
          <w:szCs w:val="32"/>
          <w:lang w:val="zh-CN"/>
        </w:rPr>
        <w:t>结构</w:t>
      </w:r>
      <w:r>
        <w:rPr>
          <w:rFonts w:hint="default" w:ascii="Times New Roman" w:hAnsi="Times New Roman" w:eastAsia="仿宋" w:cs="Times New Roman"/>
          <w:b w:val="0"/>
          <w:bCs w:val="0"/>
          <w:sz w:val="28"/>
          <w:szCs w:val="32"/>
        </w:rPr>
        <w:t>设计与理论分析的完整性、合理性、创新性评分。</w:t>
      </w:r>
    </w:p>
    <w:p w14:paraId="1CCD4F64">
      <w:pPr>
        <w:spacing w:line="500" w:lineRule="exact"/>
        <w:ind w:firstLine="560" w:firstLineChars="200"/>
        <w:rPr>
          <w:rFonts w:hint="default" w:ascii="Times New Roman" w:hAnsi="Times New Roman" w:eastAsia="仿宋" w:cs="Times New Roman"/>
          <w:b w:val="0"/>
          <w:bCs w:val="0"/>
          <w:sz w:val="28"/>
          <w:szCs w:val="28"/>
          <w:lang w:val="en-AU"/>
        </w:rPr>
      </w:pPr>
      <w:r>
        <w:rPr>
          <w:rFonts w:hint="default" w:ascii="Times New Roman" w:hAnsi="Times New Roman" w:eastAsia="仿宋" w:cs="Times New Roman"/>
          <w:b w:val="0"/>
          <w:bCs w:val="0"/>
          <w:sz w:val="28"/>
          <w:szCs w:val="28"/>
          <w:lang w:val="en-AU"/>
        </w:rPr>
        <w:t>（</w:t>
      </w:r>
      <w:r>
        <w:rPr>
          <w:rFonts w:hint="default" w:ascii="Times New Roman" w:hAnsi="Times New Roman" w:eastAsia="仿宋" w:cs="Times New Roman"/>
          <w:b w:val="0"/>
          <w:bCs w:val="0"/>
          <w:sz w:val="28"/>
          <w:szCs w:val="28"/>
        </w:rPr>
        <w:t>2</w:t>
      </w:r>
      <w:r>
        <w:rPr>
          <w:rFonts w:hint="default" w:ascii="Times New Roman" w:hAnsi="Times New Roman" w:eastAsia="仿宋" w:cs="Times New Roman"/>
          <w:b w:val="0"/>
          <w:bCs w:val="0"/>
          <w:sz w:val="28"/>
          <w:szCs w:val="28"/>
          <w:lang w:val="en-AU"/>
        </w:rPr>
        <w:t>）结构设计与制作（1</w:t>
      </w:r>
      <w:r>
        <w:rPr>
          <w:rFonts w:hint="default" w:ascii="Times New Roman" w:hAnsi="Times New Roman" w:eastAsia="仿宋" w:cs="Times New Roman"/>
          <w:b w:val="0"/>
          <w:bCs w:val="0"/>
          <w:sz w:val="28"/>
          <w:szCs w:val="28"/>
          <w:lang w:val="en-US" w:eastAsia="zh-CN"/>
        </w:rPr>
        <w:t>0</w:t>
      </w:r>
      <w:r>
        <w:rPr>
          <w:rFonts w:hint="default" w:ascii="Times New Roman" w:hAnsi="Times New Roman" w:eastAsia="仿宋" w:cs="Times New Roman"/>
          <w:b w:val="0"/>
          <w:bCs w:val="0"/>
          <w:sz w:val="28"/>
          <w:szCs w:val="28"/>
          <w:lang w:val="en-AU"/>
        </w:rPr>
        <w:t>分）</w:t>
      </w:r>
    </w:p>
    <w:p w14:paraId="2E85A6C3">
      <w:pPr>
        <w:spacing w:line="500" w:lineRule="exact"/>
        <w:ind w:firstLine="840" w:firstLineChars="300"/>
        <w:rPr>
          <w:rFonts w:hint="default" w:ascii="Times New Roman" w:hAnsi="Times New Roman" w:eastAsia="仿宋" w:cs="Times New Roman"/>
          <w:b w:val="0"/>
          <w:bCs w:val="0"/>
          <w:sz w:val="28"/>
          <w:szCs w:val="28"/>
          <w:lang w:val="en-AU"/>
        </w:rPr>
      </w:pPr>
      <w:r>
        <w:rPr>
          <w:rFonts w:hint="default" w:ascii="Times New Roman" w:hAnsi="Times New Roman" w:cs="Times New Roman"/>
          <w:b w:val="0"/>
          <w:bCs w:val="0"/>
          <w:sz w:val="28"/>
          <w:szCs w:val="28"/>
          <w:lang w:val="en-AU"/>
        </w:rPr>
        <w:t>①</w:t>
      </w:r>
      <w:r>
        <w:rPr>
          <w:rFonts w:hint="default" w:ascii="Times New Roman" w:hAnsi="Times New Roman" w:eastAsia="仿宋" w:cs="Times New Roman"/>
          <w:b w:val="0"/>
          <w:bCs w:val="0"/>
          <w:sz w:val="28"/>
          <w:szCs w:val="28"/>
          <w:lang w:val="en-AU"/>
        </w:rPr>
        <w:t xml:space="preserve"> 结构合理性和结构及造型创新性（</w:t>
      </w:r>
      <w:r>
        <w:rPr>
          <w:rFonts w:hint="default" w:ascii="Times New Roman" w:hAnsi="Times New Roman" w:eastAsia="仿宋" w:cs="Times New Roman"/>
          <w:b w:val="0"/>
          <w:bCs w:val="0"/>
          <w:sz w:val="28"/>
          <w:szCs w:val="28"/>
          <w:lang w:val="en-US" w:eastAsia="zh-CN"/>
        </w:rPr>
        <w:t>5</w:t>
      </w:r>
      <w:r>
        <w:rPr>
          <w:rFonts w:hint="default" w:ascii="Times New Roman" w:hAnsi="Times New Roman" w:eastAsia="仿宋" w:cs="Times New Roman"/>
          <w:b w:val="0"/>
          <w:bCs w:val="0"/>
          <w:sz w:val="28"/>
          <w:szCs w:val="28"/>
          <w:lang w:val="en-AU"/>
        </w:rPr>
        <w:t>分）</w:t>
      </w:r>
    </w:p>
    <w:p w14:paraId="3EF4F4B1">
      <w:pPr>
        <w:spacing w:line="500" w:lineRule="exact"/>
        <w:ind w:firstLine="840" w:firstLineChars="300"/>
        <w:rPr>
          <w:rFonts w:hint="default" w:ascii="Times New Roman" w:hAnsi="Times New Roman" w:eastAsia="仿宋" w:cs="Times New Roman"/>
          <w:b w:val="0"/>
          <w:bCs w:val="0"/>
          <w:sz w:val="28"/>
          <w:szCs w:val="28"/>
          <w:lang w:val="en-AU"/>
        </w:rPr>
      </w:pPr>
      <w:r>
        <w:rPr>
          <w:rFonts w:hint="default" w:ascii="Times New Roman" w:hAnsi="Times New Roman" w:cs="Times New Roman"/>
          <w:b w:val="0"/>
          <w:bCs w:val="0"/>
          <w:sz w:val="28"/>
          <w:szCs w:val="28"/>
          <w:lang w:val="en-AU"/>
        </w:rPr>
        <w:t>②</w:t>
      </w:r>
      <w:r>
        <w:rPr>
          <w:rFonts w:hint="default" w:ascii="Times New Roman" w:hAnsi="Times New Roman" w:eastAsia="仿宋" w:cs="Times New Roman"/>
          <w:b w:val="0"/>
          <w:bCs w:val="0"/>
          <w:sz w:val="28"/>
          <w:szCs w:val="28"/>
          <w:lang w:val="en-AU"/>
        </w:rPr>
        <w:t xml:space="preserve"> 模型制作质量与美观性（5分）</w:t>
      </w:r>
    </w:p>
    <w:p w14:paraId="607FDDB6">
      <w:pPr>
        <w:spacing w:line="500" w:lineRule="exact"/>
        <w:ind w:firstLine="560" w:firstLineChars="200"/>
        <w:rPr>
          <w:rFonts w:hint="default" w:ascii="Times New Roman" w:hAnsi="Times New Roman" w:eastAsia="仿宋" w:cs="Times New Roman"/>
          <w:b w:val="0"/>
          <w:bCs w:val="0"/>
          <w:sz w:val="28"/>
          <w:szCs w:val="28"/>
          <w:lang w:val="en-AU"/>
        </w:rPr>
      </w:pPr>
      <w:r>
        <w:rPr>
          <w:rFonts w:hint="default" w:ascii="Times New Roman" w:hAnsi="Times New Roman" w:eastAsia="仿宋" w:cs="Times New Roman"/>
          <w:b w:val="0"/>
          <w:bCs w:val="0"/>
          <w:sz w:val="28"/>
          <w:szCs w:val="28"/>
          <w:lang w:val="en-AU"/>
        </w:rPr>
        <w:t>（</w:t>
      </w:r>
      <w:r>
        <w:rPr>
          <w:rFonts w:hint="default" w:ascii="Times New Roman" w:hAnsi="Times New Roman" w:eastAsia="仿宋" w:cs="Times New Roman"/>
          <w:b w:val="0"/>
          <w:bCs w:val="0"/>
          <w:sz w:val="28"/>
          <w:szCs w:val="28"/>
        </w:rPr>
        <w:t>3</w:t>
      </w:r>
      <w:r>
        <w:rPr>
          <w:rFonts w:hint="default" w:ascii="Times New Roman" w:hAnsi="Times New Roman" w:eastAsia="仿宋" w:cs="Times New Roman"/>
          <w:b w:val="0"/>
          <w:bCs w:val="0"/>
          <w:sz w:val="28"/>
          <w:szCs w:val="28"/>
          <w:lang w:val="en-AU"/>
        </w:rPr>
        <w:t>）陈述与答辩（5分）</w:t>
      </w:r>
    </w:p>
    <w:p w14:paraId="5EA3EA3D">
      <w:pPr>
        <w:spacing w:line="500" w:lineRule="exact"/>
        <w:ind w:firstLine="840" w:firstLineChars="300"/>
        <w:rPr>
          <w:rFonts w:hint="default" w:ascii="Times New Roman" w:hAnsi="Times New Roman" w:eastAsia="仿宋" w:cs="Times New Roman"/>
          <w:b w:val="0"/>
          <w:bCs w:val="0"/>
          <w:sz w:val="28"/>
          <w:szCs w:val="28"/>
          <w:lang w:val="en-AU"/>
        </w:rPr>
      </w:pPr>
      <w:r>
        <w:rPr>
          <w:rFonts w:hint="default" w:ascii="Times New Roman" w:hAnsi="Times New Roman" w:cs="Times New Roman"/>
          <w:b w:val="0"/>
          <w:bCs w:val="0"/>
          <w:sz w:val="28"/>
          <w:szCs w:val="28"/>
          <w:lang w:val="en-AU"/>
        </w:rPr>
        <w:t>①</w:t>
      </w:r>
      <w:r>
        <w:rPr>
          <w:rFonts w:hint="default" w:ascii="Times New Roman" w:hAnsi="Times New Roman" w:eastAsia="仿宋" w:cs="Times New Roman"/>
          <w:b w:val="0"/>
          <w:bCs w:val="0"/>
          <w:sz w:val="28"/>
          <w:szCs w:val="28"/>
          <w:lang w:val="en-AU"/>
        </w:rPr>
        <w:t xml:space="preserve"> 由参赛队员简要介绍作品构思，时间控制在1分钟内。</w:t>
      </w:r>
    </w:p>
    <w:p w14:paraId="0A180264">
      <w:pPr>
        <w:spacing w:line="500" w:lineRule="exact"/>
        <w:ind w:firstLine="840" w:firstLineChars="300"/>
        <w:rPr>
          <w:rFonts w:hint="default" w:ascii="Times New Roman" w:hAnsi="Times New Roman" w:eastAsia="仿宋" w:cs="Times New Roman"/>
          <w:b w:val="0"/>
          <w:bCs w:val="0"/>
          <w:sz w:val="28"/>
          <w:szCs w:val="28"/>
          <w:lang w:val="en-AU"/>
        </w:rPr>
      </w:pPr>
      <w:r>
        <w:rPr>
          <w:rFonts w:hint="default" w:ascii="Times New Roman" w:hAnsi="Times New Roman" w:cs="Times New Roman"/>
          <w:b w:val="0"/>
          <w:bCs w:val="0"/>
          <w:sz w:val="28"/>
          <w:szCs w:val="28"/>
          <w:lang w:val="en-AU"/>
        </w:rPr>
        <w:t>②</w:t>
      </w:r>
      <w:r>
        <w:rPr>
          <w:rFonts w:hint="default" w:ascii="Times New Roman" w:hAnsi="Times New Roman" w:eastAsia="仿宋" w:cs="Times New Roman"/>
          <w:b w:val="0"/>
          <w:bCs w:val="0"/>
          <w:sz w:val="28"/>
          <w:szCs w:val="28"/>
          <w:lang w:val="en-AU"/>
        </w:rPr>
        <w:t xml:space="preserve"> 现场回答专家的提问。</w:t>
      </w:r>
    </w:p>
    <w:p w14:paraId="410081FC">
      <w:pPr>
        <w:spacing w:line="500" w:lineRule="exact"/>
        <w:ind w:firstLine="560" w:firstLineChars="200"/>
        <w:rPr>
          <w:rFonts w:hint="default" w:ascii="Times New Roman" w:hAnsi="Times New Roman" w:eastAsia="仿宋" w:cs="Times New Roman"/>
          <w:b w:val="0"/>
          <w:bCs w:val="0"/>
          <w:sz w:val="28"/>
          <w:szCs w:val="28"/>
          <w:highlight w:val="none"/>
          <w:lang w:val="en-AU"/>
        </w:rPr>
      </w:pPr>
      <w:r>
        <w:rPr>
          <w:rFonts w:hint="default" w:ascii="Times New Roman" w:hAnsi="Times New Roman" w:eastAsia="仿宋" w:cs="Times New Roman"/>
          <w:b w:val="0"/>
          <w:bCs w:val="0"/>
          <w:sz w:val="28"/>
          <w:szCs w:val="28"/>
          <w:highlight w:val="none"/>
          <w:lang w:val="en-AU"/>
        </w:rPr>
        <w:t>（</w:t>
      </w:r>
      <w:r>
        <w:rPr>
          <w:rFonts w:hint="default" w:ascii="Times New Roman" w:hAnsi="Times New Roman" w:eastAsia="仿宋" w:cs="Times New Roman"/>
          <w:b w:val="0"/>
          <w:bCs w:val="0"/>
          <w:sz w:val="28"/>
          <w:szCs w:val="28"/>
          <w:highlight w:val="none"/>
        </w:rPr>
        <w:t>4</w:t>
      </w:r>
      <w:r>
        <w:rPr>
          <w:rFonts w:hint="default" w:ascii="Times New Roman" w:hAnsi="Times New Roman" w:eastAsia="仿宋" w:cs="Times New Roman"/>
          <w:b w:val="0"/>
          <w:bCs w:val="0"/>
          <w:sz w:val="28"/>
          <w:szCs w:val="28"/>
          <w:highlight w:val="none"/>
          <w:lang w:val="en-AU"/>
        </w:rPr>
        <w:t>）模型加载试验（80分）</w:t>
      </w:r>
    </w:p>
    <w:p w14:paraId="7225699F">
      <w:pPr>
        <w:autoSpaceDE w:val="0"/>
        <w:autoSpaceDN w:val="0"/>
        <w:adjustRightInd w:val="0"/>
        <w:snapToGrid w:val="0"/>
        <w:spacing w:line="500" w:lineRule="exact"/>
        <w:ind w:firstLine="840" w:firstLineChars="300"/>
        <w:rPr>
          <w:rFonts w:hint="default" w:ascii="Times New Roman" w:hAnsi="Times New Roman" w:eastAsia="仿宋" w:cs="Times New Roman"/>
          <w:i/>
          <w:iCs/>
          <w:sz w:val="28"/>
          <w:szCs w:val="28"/>
          <w:lang w:val="en-AU"/>
        </w:rPr>
      </w:pPr>
      <w:r>
        <w:rPr>
          <w:rFonts w:hint="default" w:ascii="Times New Roman" w:hAnsi="Times New Roman" w:cs="Times New Roman"/>
          <w:sz w:val="28"/>
          <w:szCs w:val="28"/>
          <w:lang w:val="en-AU"/>
        </w:rPr>
        <w:t xml:space="preserve">① </w:t>
      </w:r>
      <w:r>
        <w:rPr>
          <w:rFonts w:hint="default" w:ascii="Times New Roman" w:hAnsi="Times New Roman" w:eastAsia="仿宋" w:cs="Times New Roman"/>
          <w:sz w:val="28"/>
          <w:szCs w:val="28"/>
          <w:highlight w:val="none"/>
          <w:lang w:val="en-AU"/>
        </w:rPr>
        <w:t>各参赛</w:t>
      </w:r>
      <w:r>
        <w:rPr>
          <w:rFonts w:hint="eastAsia" w:eastAsia="仿宋" w:cs="Times New Roman"/>
          <w:sz w:val="28"/>
          <w:szCs w:val="28"/>
          <w:highlight w:val="none"/>
          <w:lang w:val="en-US" w:eastAsia="zh-CN"/>
        </w:rPr>
        <w:t>队</w:t>
      </w:r>
      <w:r>
        <w:rPr>
          <w:rFonts w:hint="default" w:ascii="Times New Roman" w:hAnsi="Times New Roman" w:eastAsia="仿宋" w:cs="Times New Roman"/>
          <w:sz w:val="28"/>
          <w:szCs w:val="28"/>
          <w:highlight w:val="none"/>
          <w:lang w:val="en-AU"/>
        </w:rPr>
        <w:t>模型</w:t>
      </w:r>
      <w:r>
        <w:rPr>
          <w:rFonts w:hint="eastAsia" w:eastAsia="仿宋" w:cs="Times New Roman"/>
          <w:sz w:val="28"/>
          <w:szCs w:val="28"/>
          <w:highlight w:val="none"/>
          <w:lang w:val="en-US" w:eastAsia="zh-CN"/>
        </w:rPr>
        <w:t>在第</w:t>
      </w:r>
      <w:r>
        <w:rPr>
          <w:rFonts w:hint="eastAsia" w:eastAsia="仿宋" w:cs="Times New Roman"/>
          <w:sz w:val="28"/>
          <w:szCs w:val="28"/>
          <w:lang w:val="en-US" w:eastAsia="zh-CN"/>
        </w:rPr>
        <w:t>一级</w:t>
      </w:r>
      <w:r>
        <w:rPr>
          <w:rFonts w:hint="default" w:ascii="Times New Roman" w:hAnsi="Times New Roman" w:eastAsia="仿宋" w:cs="Times New Roman"/>
          <w:sz w:val="28"/>
          <w:szCs w:val="28"/>
          <w:lang w:val="en-AU"/>
        </w:rPr>
        <w:t>加载阶段的承载能力记为</w:t>
      </w:r>
      <w:r>
        <w:rPr>
          <w:rFonts w:hint="default" w:ascii="Times New Roman" w:hAnsi="Times New Roman" w:eastAsia="仿宋" w:cs="Times New Roman"/>
          <w:i/>
          <w:iCs/>
          <w:sz w:val="28"/>
          <w:szCs w:val="28"/>
          <w:lang w:val="en-AU"/>
        </w:rPr>
        <w:t>m</w:t>
      </w:r>
      <w:r>
        <w:rPr>
          <w:rFonts w:hint="default" w:ascii="Times New Roman" w:hAnsi="Times New Roman" w:eastAsia="仿宋" w:cs="Times New Roman"/>
          <w:sz w:val="28"/>
          <w:szCs w:val="28"/>
          <w:vertAlign w:val="subscript"/>
          <w:lang w:val="en-AU"/>
        </w:rPr>
        <w:t>1</w:t>
      </w:r>
      <w:r>
        <w:rPr>
          <w:rFonts w:hint="default" w:ascii="Times New Roman" w:hAnsi="Times New Roman" w:eastAsia="仿宋" w:cs="Times New Roman"/>
          <w:sz w:val="28"/>
          <w:szCs w:val="28"/>
          <w:lang w:val="en-AU"/>
        </w:rPr>
        <w:t>，按式（1）计算：</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36"/>
        <w:gridCol w:w="2092"/>
      </w:tblGrid>
      <w:tr w14:paraId="7E805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6" w:type="dxa"/>
            <w:tcBorders>
              <w:top w:val="nil"/>
              <w:left w:val="nil"/>
              <w:bottom w:val="nil"/>
              <w:right w:val="nil"/>
            </w:tcBorders>
            <w:vAlign w:val="center"/>
          </w:tcPr>
          <w:p w14:paraId="41D9AC4A">
            <w:pPr>
              <w:jc w:val="center"/>
              <w:rPr>
                <w:rFonts w:hint="default" w:ascii="Times New Roman" w:hAnsi="Times New Roman" w:eastAsia="仿宋" w:cs="Times New Roman"/>
                <w:kern w:val="0"/>
                <w:sz w:val="28"/>
                <w:szCs w:val="28"/>
                <w:lang w:val="zh-CN"/>
              </w:rPr>
            </w:pPr>
            <m:oMathPara>
              <m:oMath>
                <m:sSub>
                  <m:sSubPr>
                    <m:ctrlPr>
                      <w:rPr>
                        <w:rFonts w:hint="default" w:ascii="Cambria Math" w:hAnsi="Cambria Math" w:eastAsia="仿宋"/>
                        <w:i/>
                        <w:sz w:val="28"/>
                      </w:rPr>
                    </m:ctrlPr>
                  </m:sSubPr>
                  <m:e>
                    <m:r>
                      <m:rPr/>
                      <w:rPr>
                        <w:rFonts w:hint="default" w:ascii="Cambria Math" w:hAnsi="Cambria Math" w:eastAsia="仿宋"/>
                        <w:sz w:val="28"/>
                        <w:lang w:val="en-US" w:eastAsia="zh-CN"/>
                      </w:rPr>
                      <m:t>m</m:t>
                    </m:r>
                    <m:ctrlPr>
                      <w:rPr>
                        <w:rFonts w:hint="default" w:ascii="Cambria Math" w:hAnsi="Cambria Math" w:eastAsia="仿宋"/>
                        <w:i/>
                        <w:sz w:val="28"/>
                      </w:rPr>
                    </m:ctrlPr>
                  </m:e>
                  <m:sub>
                    <m:r>
                      <m:rPr/>
                      <w:rPr>
                        <w:rFonts w:hint="default" w:ascii="Cambria Math" w:hAnsi="Cambria Math" w:eastAsia="仿宋"/>
                        <w:sz w:val="28"/>
                        <w:lang w:val="en-US" w:eastAsia="zh-CN"/>
                      </w:rPr>
                      <m:t>1</m:t>
                    </m:r>
                    <m:ctrlPr>
                      <w:rPr>
                        <w:rFonts w:hint="default" w:ascii="Cambria Math" w:hAnsi="Cambria Math" w:eastAsia="仿宋"/>
                        <w:i/>
                        <w:sz w:val="28"/>
                      </w:rPr>
                    </m:ctrlPr>
                  </m:sub>
                </m:sSub>
                <m:r>
                  <m:rPr/>
                  <w:rPr>
                    <w:rFonts w:hint="default" w:ascii="Cambria Math" w:hAnsi="Cambria Math" w:eastAsia="仿宋"/>
                    <w:sz w:val="28"/>
                  </w:rPr>
                  <m:t>=</m:t>
                </m:r>
                <m:f>
                  <m:fPr>
                    <m:ctrlPr>
                      <w:rPr>
                        <w:rFonts w:hint="default" w:ascii="Cambria Math" w:hAnsi="Cambria Math" w:eastAsia="仿宋"/>
                        <w:i/>
                        <w:sz w:val="28"/>
                      </w:rPr>
                    </m:ctrlPr>
                  </m:fPr>
                  <m:num>
                    <m:sSub>
                      <m:sSubPr>
                        <m:ctrlPr>
                          <w:rPr>
                            <w:rFonts w:hint="default" w:ascii="Cambria Math" w:hAnsi="Cambria Math" w:eastAsia="仿宋"/>
                            <w:i/>
                            <w:sz w:val="28"/>
                            <w:lang w:val="en-US" w:eastAsia="zh-CN"/>
                          </w:rPr>
                        </m:ctrlPr>
                      </m:sSubPr>
                      <m:e>
                        <m:r>
                          <m:rPr/>
                          <w:rPr>
                            <w:rFonts w:hint="default" w:ascii="Cambria Math" w:hAnsi="Cambria Math" w:eastAsia="仿宋"/>
                            <w:sz w:val="28"/>
                            <w:lang w:val="en-US" w:eastAsia="zh-CN"/>
                          </w:rPr>
                          <m:t>M</m:t>
                        </m:r>
                        <m:ctrlPr>
                          <w:rPr>
                            <w:rFonts w:hint="default" w:ascii="Cambria Math" w:hAnsi="Cambria Math" w:eastAsia="仿宋"/>
                            <w:i/>
                            <w:sz w:val="28"/>
                            <w:lang w:val="en-US" w:eastAsia="zh-CN"/>
                          </w:rPr>
                        </m:ctrlPr>
                      </m:e>
                      <m:sub>
                        <m:r>
                          <m:rPr/>
                          <w:rPr>
                            <w:rFonts w:hint="default" w:ascii="Cambria Math" w:hAnsi="Cambria Math" w:eastAsia="仿宋"/>
                            <w:sz w:val="28"/>
                            <w:lang w:val="en-US" w:eastAsia="zh-CN"/>
                          </w:rPr>
                          <m:t>1</m:t>
                        </m:r>
                        <m:ctrlPr>
                          <w:rPr>
                            <w:rFonts w:hint="default" w:ascii="Cambria Math" w:hAnsi="Cambria Math" w:eastAsia="仿宋"/>
                            <w:i/>
                            <w:sz w:val="28"/>
                            <w:lang w:val="en-US" w:eastAsia="zh-CN"/>
                          </w:rPr>
                        </m:ctrlPr>
                      </m:sub>
                    </m:sSub>
                    <m:ctrlPr>
                      <w:rPr>
                        <w:rFonts w:hint="default" w:ascii="Cambria Math" w:hAnsi="Cambria Math" w:eastAsia="仿宋"/>
                        <w:i/>
                        <w:sz w:val="28"/>
                      </w:rPr>
                    </m:ctrlPr>
                  </m:num>
                  <m:den>
                    <m:r>
                      <m:rPr/>
                      <w:rPr>
                        <w:rFonts w:hint="default" w:ascii="Cambria Math" w:hAnsi="Cambria Math" w:eastAsia="仿宋"/>
                        <w:sz w:val="28"/>
                        <w:lang w:val="en-US" w:eastAsia="zh-CN"/>
                      </w:rPr>
                      <m:t>M</m:t>
                    </m:r>
                    <m:ctrlPr>
                      <w:rPr>
                        <w:rFonts w:hint="default" w:ascii="Cambria Math" w:hAnsi="Cambria Math" w:eastAsia="仿宋"/>
                        <w:i/>
                        <w:sz w:val="28"/>
                      </w:rPr>
                    </m:ctrlPr>
                  </m:den>
                </m:f>
              </m:oMath>
            </m:oMathPara>
          </w:p>
        </w:tc>
        <w:tc>
          <w:tcPr>
            <w:tcW w:w="2092" w:type="dxa"/>
            <w:tcBorders>
              <w:top w:val="nil"/>
              <w:left w:val="nil"/>
              <w:bottom w:val="nil"/>
              <w:right w:val="nil"/>
            </w:tcBorders>
            <w:vAlign w:val="center"/>
          </w:tcPr>
          <w:p w14:paraId="78927322">
            <w:pPr>
              <w:jc w:val="right"/>
              <w:rPr>
                <w:rFonts w:hint="default" w:ascii="Times New Roman" w:hAnsi="Times New Roman" w:eastAsia="仿宋" w:cs="Times New Roman"/>
                <w:kern w:val="0"/>
                <w:sz w:val="28"/>
                <w:szCs w:val="28"/>
                <w:lang w:val="zh-CN"/>
              </w:rPr>
            </w:pPr>
            <w:r>
              <w:rPr>
                <w:rFonts w:hint="default" w:ascii="Times New Roman" w:hAnsi="Times New Roman" w:eastAsia="仿宋" w:cs="Times New Roman"/>
                <w:sz w:val="28"/>
                <w:szCs w:val="28"/>
                <w:lang w:val="en-AU"/>
              </w:rPr>
              <w:t>（1）</w:t>
            </w:r>
          </w:p>
        </w:tc>
      </w:tr>
    </w:tbl>
    <w:p w14:paraId="3CAAF7F7">
      <w:pPr>
        <w:autoSpaceDE w:val="0"/>
        <w:autoSpaceDN w:val="0"/>
        <w:adjustRightInd w:val="0"/>
        <w:snapToGrid w:val="0"/>
        <w:spacing w:line="500" w:lineRule="exact"/>
        <w:rPr>
          <w:rFonts w:hint="eastAsia" w:ascii="Times New Roman" w:hAnsi="Times New Roman" w:eastAsia="仿宋" w:cs="Times New Roman"/>
          <w:color w:val="auto"/>
          <w:sz w:val="28"/>
          <w:szCs w:val="28"/>
          <w:highlight w:val="none"/>
          <w:lang w:val="en-AU" w:eastAsia="zh-CN"/>
        </w:rPr>
      </w:pPr>
      <w:r>
        <w:rPr>
          <w:rFonts w:hint="default" w:ascii="Times New Roman" w:hAnsi="Times New Roman" w:eastAsia="仿宋" w:cs="Times New Roman"/>
          <w:color w:val="auto"/>
          <w:sz w:val="28"/>
          <w:szCs w:val="28"/>
        </w:rPr>
        <w:t>式</w:t>
      </w:r>
      <w:r>
        <w:rPr>
          <w:rFonts w:hint="default" w:ascii="Times New Roman" w:hAnsi="Times New Roman" w:eastAsia="仿宋" w:cs="Times New Roman"/>
          <w:color w:val="auto"/>
          <w:sz w:val="28"/>
          <w:szCs w:val="28"/>
          <w:lang w:val="en-AU"/>
        </w:rPr>
        <w:t>中：</w:t>
      </w:r>
      <m:oMath>
        <m:sSub>
          <m:sSubPr>
            <m:ctrlPr>
              <w:rPr>
                <w:rFonts w:hint="default" w:ascii="Cambria Math" w:hAnsi="Cambria Math" w:eastAsia="仿宋"/>
                <w:i/>
                <w:color w:val="auto"/>
                <w:sz w:val="28"/>
                <w:lang w:val="en-US" w:eastAsia="zh-CN"/>
              </w:rPr>
            </m:ctrlPr>
          </m:sSubPr>
          <m:e>
            <m:r>
              <m:rPr/>
              <w:rPr>
                <w:rFonts w:hint="default" w:ascii="Cambria Math" w:hAnsi="Cambria Math" w:eastAsia="仿宋"/>
                <w:color w:val="auto"/>
                <w:sz w:val="28"/>
                <w:lang w:val="en-US" w:eastAsia="zh-CN"/>
              </w:rPr>
              <m:t>M</m:t>
            </m:r>
            <m:ctrlPr>
              <w:rPr>
                <w:rFonts w:hint="default" w:ascii="Cambria Math" w:hAnsi="Cambria Math" w:eastAsia="仿宋"/>
                <w:i/>
                <w:color w:val="auto"/>
                <w:sz w:val="28"/>
                <w:lang w:val="en-US" w:eastAsia="zh-CN"/>
              </w:rPr>
            </m:ctrlPr>
          </m:e>
          <m:sub>
            <m:r>
              <m:rPr/>
              <w:rPr>
                <w:rFonts w:hint="default" w:ascii="Cambria Math" w:hAnsi="Cambria Math" w:eastAsia="仿宋"/>
                <w:color w:val="auto"/>
                <w:sz w:val="28"/>
                <w:lang w:val="en-US" w:eastAsia="zh-CN"/>
              </w:rPr>
              <m:t>1</m:t>
            </m:r>
            <m:ctrlPr>
              <w:rPr>
                <w:rFonts w:hint="default" w:ascii="Cambria Math" w:hAnsi="Cambria Math" w:eastAsia="仿宋"/>
                <w:i/>
                <w:color w:val="auto"/>
                <w:sz w:val="28"/>
                <w:lang w:val="en-US" w:eastAsia="zh-CN"/>
              </w:rPr>
            </m:ctrlPr>
          </m:sub>
        </m:sSub>
      </m:oMath>
      <w:r>
        <w:rPr>
          <w:rFonts w:hint="default" w:ascii="Times New Roman" w:hAnsi="Times New Roman" w:eastAsia="仿宋" w:cs="Times New Roman"/>
          <w:color w:val="auto"/>
          <w:sz w:val="28"/>
          <w:szCs w:val="28"/>
          <w:lang w:val="en-AU"/>
        </w:rPr>
        <w:t>为</w:t>
      </w:r>
      <w:r>
        <w:rPr>
          <w:rFonts w:hint="eastAsia" w:eastAsia="仿宋" w:cs="Times New Roman"/>
          <w:color w:val="auto"/>
          <w:sz w:val="28"/>
          <w:szCs w:val="28"/>
        </w:rPr>
        <w:t>本队模型</w:t>
      </w:r>
      <w:r>
        <w:rPr>
          <w:rFonts w:hint="eastAsia" w:eastAsia="仿宋" w:cs="Times New Roman"/>
          <w:color w:val="auto"/>
          <w:sz w:val="28"/>
          <w:szCs w:val="28"/>
          <w:lang w:val="en-US" w:eastAsia="zh-CN"/>
        </w:rPr>
        <w:t>第</w:t>
      </w:r>
      <w:r>
        <w:rPr>
          <w:rFonts w:hint="default" w:ascii="Times New Roman" w:hAnsi="Times New Roman" w:eastAsia="仿宋" w:cs="Times New Roman"/>
          <w:color w:val="auto"/>
          <w:sz w:val="28"/>
          <w:szCs w:val="28"/>
          <w:lang w:val="en-US" w:eastAsia="zh-CN"/>
        </w:rPr>
        <w:t>一级加载</w:t>
      </w:r>
      <w:r>
        <w:rPr>
          <w:rFonts w:hint="eastAsia" w:eastAsia="仿宋" w:cs="Times New Roman"/>
          <w:color w:val="auto"/>
          <w:sz w:val="28"/>
          <w:szCs w:val="28"/>
          <w:lang w:val="en-US" w:eastAsia="zh-CN"/>
        </w:rPr>
        <w:t>成功的</w:t>
      </w:r>
      <w:r>
        <w:rPr>
          <w:rFonts w:hint="default" w:ascii="Times New Roman" w:hAnsi="Times New Roman" w:eastAsia="仿宋" w:cs="Times New Roman"/>
          <w:color w:val="auto"/>
          <w:sz w:val="28"/>
          <w:szCs w:val="28"/>
          <w:lang w:val="en-US" w:eastAsia="zh-CN"/>
        </w:rPr>
        <w:t>砝码总</w:t>
      </w:r>
      <w:r>
        <w:rPr>
          <w:rFonts w:hint="default" w:ascii="Times New Roman" w:hAnsi="Times New Roman" w:eastAsia="仿宋" w:cs="Times New Roman"/>
          <w:color w:val="auto"/>
          <w:sz w:val="28"/>
          <w:szCs w:val="28"/>
          <w:lang w:val="en-AU"/>
        </w:rPr>
        <w:t>质量，</w:t>
      </w:r>
      <w:r>
        <w:rPr>
          <w:rFonts w:hint="default" w:ascii="Times New Roman" w:hAnsi="Times New Roman" w:eastAsia="仿宋" w:cs="Times New Roman"/>
          <w:color w:val="auto"/>
          <w:sz w:val="28"/>
          <w:szCs w:val="28"/>
          <w:highlight w:val="none"/>
          <w:lang w:val="en-AU"/>
        </w:rPr>
        <w:t>质量</w:t>
      </w:r>
      <w:r>
        <w:rPr>
          <w:rFonts w:hint="default" w:ascii="Times New Roman" w:hAnsi="Times New Roman" w:eastAsia="仿宋" w:cs="Times New Roman"/>
          <w:color w:val="auto"/>
          <w:sz w:val="28"/>
          <w:szCs w:val="28"/>
          <w:highlight w:val="none"/>
          <w:lang w:val="en-US" w:eastAsia="zh-CN"/>
        </w:rPr>
        <w:t>根据参赛队伍提前申报</w:t>
      </w:r>
      <w:r>
        <w:rPr>
          <w:rFonts w:hint="eastAsia" w:eastAsia="仿宋" w:cs="Times New Roman"/>
          <w:color w:val="auto"/>
          <w:sz w:val="28"/>
          <w:szCs w:val="28"/>
          <w:highlight w:val="none"/>
          <w:lang w:val="en-US" w:eastAsia="zh-CN"/>
        </w:rPr>
        <w:t>的</w:t>
      </w:r>
      <m:oMath>
        <m:sSub>
          <m:sSubPr>
            <m:ctrlPr>
              <w:rPr>
                <w:rFonts w:hint="default" w:ascii="Cambria Math" w:hAnsi="Cambria Math" w:eastAsia="仿宋"/>
                <w:i/>
                <w:color w:val="auto"/>
                <w:sz w:val="28"/>
                <w:lang w:val="en-US" w:eastAsia="zh-CN"/>
              </w:rPr>
            </m:ctrlPr>
          </m:sSubPr>
          <m:e>
            <m:r>
              <m:rPr/>
              <w:rPr>
                <w:rFonts w:hint="default" w:ascii="Cambria Math" w:hAnsi="Cambria Math" w:eastAsia="仿宋"/>
                <w:color w:val="auto"/>
                <w:sz w:val="28"/>
                <w:lang w:val="en-US" w:eastAsia="zh-CN"/>
              </w:rPr>
              <m:t>M</m:t>
            </m:r>
            <m:ctrlPr>
              <w:rPr>
                <w:rFonts w:hint="default" w:ascii="Cambria Math" w:hAnsi="Cambria Math" w:eastAsia="仿宋"/>
                <w:i/>
                <w:color w:val="auto"/>
                <w:sz w:val="28"/>
                <w:lang w:val="en-US" w:eastAsia="zh-CN"/>
              </w:rPr>
            </m:ctrlPr>
          </m:e>
          <m:sub>
            <m:r>
              <m:rPr/>
              <w:rPr>
                <w:rFonts w:hint="default" w:ascii="Cambria Math" w:hAnsi="Cambria Math" w:eastAsia="仿宋"/>
                <w:color w:val="auto"/>
                <w:sz w:val="28"/>
                <w:lang w:val="en-US" w:eastAsia="zh-CN"/>
              </w:rPr>
              <m:t>1</m:t>
            </m:r>
            <m:ctrlPr>
              <w:rPr>
                <w:rFonts w:hint="default" w:ascii="Cambria Math" w:hAnsi="Cambria Math" w:eastAsia="仿宋"/>
                <w:i/>
                <w:color w:val="auto"/>
                <w:sz w:val="28"/>
                <w:lang w:val="en-US" w:eastAsia="zh-CN"/>
              </w:rPr>
            </m:ctrlPr>
          </m:sub>
        </m:sSub>
      </m:oMath>
      <w:r>
        <w:rPr>
          <w:rFonts w:hint="eastAsia" w:hAnsi="Cambria Math" w:eastAsia="仿宋"/>
          <w:i w:val="0"/>
          <w:color w:val="auto"/>
          <w:sz w:val="28"/>
          <w:lang w:val="en-US" w:eastAsia="zh-CN"/>
        </w:rPr>
        <w:t>=</w:t>
      </w:r>
      <w:r>
        <w:rPr>
          <w:rFonts w:hint="eastAsia" w:eastAsia="仿宋" w:cs="Times New Roman"/>
          <w:color w:val="auto"/>
          <w:sz w:val="28"/>
          <w:szCs w:val="28"/>
          <w:highlight w:val="none"/>
          <w:lang w:val="en-US" w:eastAsia="zh-CN"/>
        </w:rPr>
        <w:t>13000</w:t>
      </w:r>
      <w:r>
        <w:rPr>
          <w:rFonts w:hint="default" w:ascii="Times New Roman" w:hAnsi="Times New Roman" w:eastAsia="仿宋" w:cs="Times New Roman"/>
          <w:color w:val="auto"/>
          <w:sz w:val="28"/>
          <w:szCs w:val="28"/>
          <w:highlight w:val="none"/>
          <w:lang w:val="en-US" w:eastAsia="zh-CN"/>
        </w:rPr>
        <w:t>g</w:t>
      </w:r>
      <w:r>
        <w:rPr>
          <w:rFonts w:hint="eastAsia" w:eastAsia="仿宋" w:cs="Times New Roman"/>
          <w:color w:val="auto"/>
          <w:sz w:val="28"/>
          <w:szCs w:val="28"/>
          <w:highlight w:val="none"/>
          <w:lang w:val="en-US" w:eastAsia="zh-CN"/>
        </w:rPr>
        <w:t>、15000g或17000</w:t>
      </w:r>
      <w:r>
        <w:rPr>
          <w:rFonts w:hint="default" w:ascii="Times New Roman" w:hAnsi="Times New Roman" w:eastAsia="仿宋" w:cs="Times New Roman"/>
          <w:color w:val="auto"/>
          <w:sz w:val="28"/>
          <w:szCs w:val="28"/>
          <w:highlight w:val="none"/>
          <w:lang w:val="en-US" w:eastAsia="zh-CN"/>
        </w:rPr>
        <w:t>g</w:t>
      </w:r>
      <w:r>
        <w:rPr>
          <w:rFonts w:hint="default" w:ascii="Times New Roman" w:hAnsi="Times New Roman" w:eastAsia="仿宋" w:cs="Times New Roman"/>
          <w:color w:val="auto"/>
          <w:sz w:val="28"/>
          <w:szCs w:val="28"/>
          <w:highlight w:val="none"/>
          <w:lang w:val="en-AU"/>
        </w:rPr>
        <w:t>；</w:t>
      </w:r>
      <w:r>
        <w:rPr>
          <w:rFonts w:hint="default" w:ascii="Times New Roman" w:hAnsi="Times New Roman" w:eastAsia="仿宋" w:cs="Times New Roman"/>
          <w:i/>
          <w:iCs/>
          <w:color w:val="auto"/>
          <w:sz w:val="28"/>
          <w:szCs w:val="28"/>
          <w:highlight w:val="none"/>
          <w:lang w:val="en-AU"/>
        </w:rPr>
        <w:t>M</w:t>
      </w:r>
      <w:r>
        <w:rPr>
          <w:rFonts w:hint="default" w:ascii="Times New Roman" w:hAnsi="Times New Roman" w:eastAsia="仿宋" w:cs="Times New Roman"/>
          <w:color w:val="auto"/>
          <w:sz w:val="28"/>
          <w:szCs w:val="28"/>
          <w:highlight w:val="none"/>
          <w:lang w:val="en-AU"/>
        </w:rPr>
        <w:t>为本队模型的自重，单位：g</w:t>
      </w:r>
      <w:r>
        <w:rPr>
          <w:rFonts w:hint="eastAsia" w:eastAsia="仿宋" w:cs="Times New Roman"/>
          <w:color w:val="auto"/>
          <w:sz w:val="28"/>
        </w:rPr>
        <w:t>。若该级加载失败，则取</w:t>
      </w:r>
      <m:oMath>
        <m:sSub>
          <m:sSubPr>
            <m:ctrlPr>
              <w:rPr>
                <w:rFonts w:ascii="Cambria Math" w:hAnsi="Cambria Math" w:eastAsia="仿宋"/>
                <w:i/>
                <w:color w:val="auto"/>
                <w:sz w:val="28"/>
              </w:rPr>
            </m:ctrlPr>
          </m:sSubPr>
          <m:e>
            <m:r>
              <m:rPr/>
              <w:rPr>
                <w:rFonts w:ascii="Cambria Math" w:hAnsi="Cambria Math" w:eastAsia="仿宋"/>
                <w:color w:val="auto"/>
                <w:sz w:val="28"/>
              </w:rPr>
              <m:t>m</m:t>
            </m:r>
            <m:ctrlPr>
              <w:rPr>
                <w:rFonts w:ascii="Cambria Math" w:hAnsi="Cambria Math" w:eastAsia="仿宋"/>
                <w:i/>
                <w:color w:val="auto"/>
                <w:sz w:val="28"/>
              </w:rPr>
            </m:ctrlPr>
          </m:e>
          <m:sub>
            <m:r>
              <m:rPr/>
              <w:rPr>
                <w:rFonts w:ascii="Cambria Math" w:hAnsi="Cambria Math" w:eastAsia="仿宋"/>
                <w:color w:val="auto"/>
                <w:sz w:val="28"/>
              </w:rPr>
              <m:t>1</m:t>
            </m:r>
            <m:ctrlPr>
              <w:rPr>
                <w:rFonts w:ascii="Cambria Math" w:hAnsi="Cambria Math" w:eastAsia="仿宋"/>
                <w:i/>
                <w:color w:val="auto"/>
                <w:sz w:val="28"/>
              </w:rPr>
            </m:ctrlPr>
          </m:sub>
        </m:sSub>
      </m:oMath>
      <w:r>
        <w:rPr>
          <w:rFonts w:hint="eastAsia" w:eastAsia="仿宋" w:cs="Times New Roman"/>
          <w:color w:val="auto"/>
          <w:sz w:val="28"/>
        </w:rPr>
        <w:t>为0。</w:t>
      </w:r>
    </w:p>
    <w:p w14:paraId="665B439E">
      <w:pPr>
        <w:spacing w:line="500" w:lineRule="exact"/>
        <w:ind w:firstLine="840" w:firstLineChars="300"/>
        <w:rPr>
          <w:rFonts w:hint="default" w:ascii="Times New Roman" w:hAnsi="Times New Roman" w:eastAsia="仿宋" w:cs="Times New Roman"/>
          <w:sz w:val="28"/>
          <w:szCs w:val="28"/>
          <w:highlight w:val="none"/>
          <w:lang w:val="en-AU"/>
        </w:rPr>
      </w:pPr>
      <w:r>
        <w:rPr>
          <w:rFonts w:hint="default" w:ascii="Times New Roman" w:hAnsi="Times New Roman" w:cs="Times New Roman"/>
          <w:sz w:val="28"/>
          <w:szCs w:val="28"/>
          <w:highlight w:val="none"/>
        </w:rPr>
        <w:t>②</w:t>
      </w:r>
      <w:r>
        <w:rPr>
          <w:rFonts w:hint="eastAsia" w:cs="Times New Roman"/>
          <w:sz w:val="28"/>
          <w:szCs w:val="28"/>
          <w:highlight w:val="none"/>
          <w:lang w:val="en-US" w:eastAsia="zh-CN"/>
        </w:rPr>
        <w:t xml:space="preserve"> </w:t>
      </w:r>
      <w:r>
        <w:rPr>
          <w:rFonts w:hint="default" w:ascii="Times New Roman" w:hAnsi="Times New Roman" w:eastAsia="仿宋" w:cs="Times New Roman"/>
          <w:sz w:val="28"/>
          <w:szCs w:val="28"/>
          <w:highlight w:val="none"/>
          <w:lang w:val="en-AU"/>
        </w:rPr>
        <w:t>各参赛</w:t>
      </w:r>
      <w:r>
        <w:rPr>
          <w:rFonts w:hint="eastAsia" w:eastAsia="仿宋" w:cs="Times New Roman"/>
          <w:sz w:val="28"/>
          <w:szCs w:val="28"/>
          <w:highlight w:val="none"/>
          <w:lang w:val="en-US" w:eastAsia="zh-CN"/>
        </w:rPr>
        <w:t>队</w:t>
      </w:r>
      <w:r>
        <w:rPr>
          <w:rFonts w:hint="default" w:ascii="Times New Roman" w:hAnsi="Times New Roman" w:eastAsia="仿宋" w:cs="Times New Roman"/>
          <w:sz w:val="28"/>
          <w:szCs w:val="28"/>
          <w:highlight w:val="none"/>
          <w:lang w:val="en-AU"/>
        </w:rPr>
        <w:t>模型</w:t>
      </w:r>
      <w:r>
        <w:rPr>
          <w:rFonts w:hint="eastAsia" w:eastAsia="仿宋" w:cs="Times New Roman"/>
          <w:sz w:val="28"/>
          <w:szCs w:val="28"/>
          <w:highlight w:val="none"/>
          <w:lang w:val="en-US" w:eastAsia="zh-CN"/>
        </w:rPr>
        <w:t>在第</w:t>
      </w:r>
      <w:r>
        <w:rPr>
          <w:rFonts w:hint="eastAsia" w:eastAsia="仿宋" w:cs="Times New Roman"/>
          <w:sz w:val="28"/>
          <w:szCs w:val="28"/>
          <w:lang w:val="en-US" w:eastAsia="zh-CN"/>
        </w:rPr>
        <w:t>二级</w:t>
      </w:r>
      <w:r>
        <w:rPr>
          <w:rFonts w:hint="default" w:ascii="Times New Roman" w:hAnsi="Times New Roman" w:eastAsia="仿宋" w:cs="Times New Roman"/>
          <w:sz w:val="28"/>
          <w:szCs w:val="28"/>
          <w:lang w:val="en-AU"/>
        </w:rPr>
        <w:t>加载阶段的承载能力记为</w:t>
      </w:r>
      <w:r>
        <w:rPr>
          <w:rFonts w:hint="default" w:ascii="Times New Roman" w:hAnsi="Times New Roman" w:eastAsia="仿宋" w:cs="Times New Roman"/>
          <w:i/>
          <w:iCs/>
          <w:sz w:val="28"/>
          <w:szCs w:val="28"/>
          <w:highlight w:val="none"/>
          <w:lang w:val="en-AU"/>
        </w:rPr>
        <w:t>m</w:t>
      </w:r>
      <w:r>
        <w:rPr>
          <w:rFonts w:hint="default" w:ascii="Times New Roman" w:hAnsi="Times New Roman" w:eastAsia="仿宋" w:cs="Times New Roman"/>
          <w:sz w:val="28"/>
          <w:szCs w:val="28"/>
          <w:highlight w:val="none"/>
          <w:vertAlign w:val="subscript"/>
          <w:lang w:val="en-AU"/>
        </w:rPr>
        <w:t>2</w:t>
      </w:r>
      <w:r>
        <w:rPr>
          <w:rFonts w:hint="default" w:ascii="Times New Roman" w:hAnsi="Times New Roman" w:eastAsia="仿宋" w:cs="Times New Roman"/>
          <w:sz w:val="28"/>
          <w:szCs w:val="28"/>
          <w:highlight w:val="none"/>
          <w:lang w:val="en-AU"/>
        </w:rPr>
        <w:t>，按式（2）计算：</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36"/>
        <w:gridCol w:w="2092"/>
      </w:tblGrid>
      <w:tr w14:paraId="28768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6" w:type="dxa"/>
            <w:tcBorders>
              <w:top w:val="nil"/>
              <w:left w:val="nil"/>
              <w:bottom w:val="nil"/>
              <w:right w:val="nil"/>
            </w:tcBorders>
            <w:vAlign w:val="center"/>
          </w:tcPr>
          <w:p w14:paraId="14FC5BA6">
            <w:pPr>
              <w:jc w:val="center"/>
              <w:rPr>
                <w:rFonts w:hint="default" w:ascii="Times New Roman" w:hAnsi="Times New Roman" w:eastAsia="仿宋" w:cs="Times New Roman"/>
                <w:kern w:val="0"/>
                <w:sz w:val="28"/>
                <w:szCs w:val="28"/>
                <w:highlight w:val="none"/>
                <w:lang w:val="en-US" w:eastAsia="zh-CN"/>
              </w:rPr>
            </w:pPr>
            <m:oMathPara>
              <m:oMath>
                <m:sSub>
                  <m:sSubPr>
                    <m:ctrlPr>
                      <w:rPr>
                        <w:rFonts w:hint="default" w:ascii="Cambria Math" w:hAnsi="Cambria Math" w:eastAsia="仿宋"/>
                        <w:i/>
                        <w:sz w:val="28"/>
                      </w:rPr>
                    </m:ctrlPr>
                  </m:sSubPr>
                  <m:e>
                    <m:r>
                      <m:rPr/>
                      <w:rPr>
                        <w:rFonts w:hint="default" w:ascii="Cambria Math" w:hAnsi="Cambria Math" w:eastAsia="仿宋"/>
                        <w:sz w:val="28"/>
                        <w:lang w:val="en-US" w:eastAsia="zh-CN"/>
                      </w:rPr>
                      <m:t>m</m:t>
                    </m:r>
                    <m:ctrlPr>
                      <w:rPr>
                        <w:rFonts w:hint="default" w:ascii="Cambria Math" w:hAnsi="Cambria Math" w:eastAsia="仿宋"/>
                        <w:i/>
                        <w:sz w:val="28"/>
                      </w:rPr>
                    </m:ctrlPr>
                  </m:e>
                  <m:sub>
                    <m:r>
                      <m:rPr/>
                      <w:rPr>
                        <w:rFonts w:hint="default" w:ascii="Cambria Math" w:hAnsi="Cambria Math" w:eastAsia="仿宋"/>
                        <w:sz w:val="28"/>
                        <w:lang w:val="en-US" w:eastAsia="zh-CN"/>
                      </w:rPr>
                      <m:t>2</m:t>
                    </m:r>
                    <m:ctrlPr>
                      <w:rPr>
                        <w:rFonts w:hint="default" w:ascii="Cambria Math" w:hAnsi="Cambria Math" w:eastAsia="仿宋"/>
                        <w:i/>
                        <w:sz w:val="28"/>
                      </w:rPr>
                    </m:ctrlPr>
                  </m:sub>
                </m:sSub>
                <m:r>
                  <m:rPr/>
                  <w:rPr>
                    <w:rFonts w:hint="default" w:ascii="Cambria Math" w:hAnsi="Cambria Math" w:eastAsia="仿宋"/>
                    <w:sz w:val="28"/>
                  </w:rPr>
                  <m:t>=</m:t>
                </m:r>
                <m:f>
                  <m:fPr>
                    <m:ctrlPr>
                      <w:rPr>
                        <w:rFonts w:hint="default" w:ascii="Cambria Math" w:hAnsi="Cambria Math" w:eastAsia="仿宋"/>
                        <w:i/>
                        <w:sz w:val="28"/>
                      </w:rPr>
                    </m:ctrlPr>
                  </m:fPr>
                  <m:num>
                    <m:sSub>
                      <m:sSubPr>
                        <m:ctrlPr>
                          <w:rPr>
                            <w:rFonts w:hint="default" w:ascii="Cambria Math" w:hAnsi="Cambria Math" w:eastAsia="仿宋"/>
                            <w:i/>
                            <w:sz w:val="28"/>
                            <w:lang w:val="en-US" w:eastAsia="zh-CN"/>
                          </w:rPr>
                        </m:ctrlPr>
                      </m:sSubPr>
                      <m:e>
                        <m:r>
                          <m:rPr/>
                          <w:rPr>
                            <w:rFonts w:hint="default" w:ascii="Cambria Math" w:hAnsi="Cambria Math" w:eastAsia="仿宋"/>
                            <w:sz w:val="28"/>
                            <w:lang w:val="en-US" w:eastAsia="zh-CN"/>
                          </w:rPr>
                          <m:t>M</m:t>
                        </m:r>
                        <m:ctrlPr>
                          <w:rPr>
                            <w:rFonts w:hint="default" w:ascii="Cambria Math" w:hAnsi="Cambria Math" w:eastAsia="仿宋"/>
                            <w:i/>
                            <w:sz w:val="28"/>
                            <w:lang w:val="en-US" w:eastAsia="zh-CN"/>
                          </w:rPr>
                        </m:ctrlPr>
                      </m:e>
                      <m:sub>
                        <m:r>
                          <m:rPr/>
                          <w:rPr>
                            <w:rFonts w:hint="default" w:ascii="Cambria Math" w:hAnsi="Cambria Math" w:eastAsia="仿宋"/>
                            <w:sz w:val="28"/>
                            <w:lang w:val="en-US" w:eastAsia="zh-CN"/>
                          </w:rPr>
                          <m:t>2</m:t>
                        </m:r>
                        <m:ctrlPr>
                          <w:rPr>
                            <w:rFonts w:hint="default" w:ascii="Cambria Math" w:hAnsi="Cambria Math" w:eastAsia="仿宋"/>
                            <w:i/>
                            <w:sz w:val="28"/>
                            <w:lang w:val="en-US" w:eastAsia="zh-CN"/>
                          </w:rPr>
                        </m:ctrlPr>
                      </m:sub>
                    </m:sSub>
                    <m:ctrlPr>
                      <w:rPr>
                        <w:rFonts w:hint="default" w:ascii="Cambria Math" w:hAnsi="Cambria Math" w:eastAsia="仿宋"/>
                        <w:i/>
                        <w:sz w:val="28"/>
                      </w:rPr>
                    </m:ctrlPr>
                  </m:num>
                  <m:den>
                    <m:r>
                      <m:rPr/>
                      <w:rPr>
                        <w:rFonts w:hint="default" w:ascii="Cambria Math" w:hAnsi="Cambria Math" w:eastAsia="仿宋"/>
                        <w:sz w:val="28"/>
                        <w:lang w:val="en-US" w:eastAsia="zh-CN"/>
                      </w:rPr>
                      <m:t>M</m:t>
                    </m:r>
                    <m:ctrlPr>
                      <w:rPr>
                        <w:rFonts w:hint="default" w:ascii="Cambria Math" w:hAnsi="Cambria Math" w:eastAsia="仿宋"/>
                        <w:i/>
                        <w:sz w:val="28"/>
                      </w:rPr>
                    </m:ctrlPr>
                  </m:den>
                </m:f>
              </m:oMath>
            </m:oMathPara>
          </w:p>
        </w:tc>
        <w:tc>
          <w:tcPr>
            <w:tcW w:w="2092" w:type="dxa"/>
            <w:tcBorders>
              <w:top w:val="nil"/>
              <w:left w:val="nil"/>
              <w:bottom w:val="nil"/>
              <w:right w:val="nil"/>
            </w:tcBorders>
            <w:vAlign w:val="center"/>
          </w:tcPr>
          <w:p w14:paraId="0C294BA4">
            <w:pPr>
              <w:jc w:val="right"/>
              <w:rPr>
                <w:rFonts w:hint="default" w:ascii="Times New Roman" w:hAnsi="Times New Roman" w:eastAsia="仿宋" w:cs="Times New Roman"/>
                <w:sz w:val="28"/>
                <w:szCs w:val="28"/>
                <w:highlight w:val="none"/>
                <w:lang w:val="en-AU"/>
              </w:rPr>
            </w:pPr>
            <w:r>
              <w:rPr>
                <w:rFonts w:hint="default" w:ascii="Times New Roman" w:hAnsi="Times New Roman" w:eastAsia="仿宋" w:cs="Times New Roman"/>
                <w:sz w:val="28"/>
                <w:szCs w:val="28"/>
                <w:highlight w:val="none"/>
                <w:lang w:val="en-AU"/>
              </w:rPr>
              <w:t>（2）</w:t>
            </w:r>
          </w:p>
        </w:tc>
      </w:tr>
    </w:tbl>
    <w:p w14:paraId="72E3393B">
      <w:pPr>
        <w:autoSpaceDE w:val="0"/>
        <w:autoSpaceDN w:val="0"/>
        <w:adjustRightInd w:val="0"/>
        <w:snapToGrid w:val="0"/>
        <w:spacing w:line="500" w:lineRule="exact"/>
        <w:rPr>
          <w:rFonts w:hint="eastAsia" w:ascii="Times New Roman" w:hAnsi="Times New Roman" w:eastAsia="仿宋" w:cs="Times New Roman"/>
          <w:color w:val="auto"/>
          <w:sz w:val="28"/>
          <w:szCs w:val="28"/>
          <w:highlight w:val="none"/>
          <w:lang w:val="en-AU" w:eastAsia="zh-CN"/>
        </w:rPr>
      </w:pPr>
      <w:r>
        <w:rPr>
          <w:rFonts w:hint="default" w:ascii="Times New Roman" w:hAnsi="Times New Roman" w:eastAsia="仿宋" w:cs="Times New Roman"/>
          <w:color w:val="auto"/>
          <w:sz w:val="28"/>
          <w:szCs w:val="28"/>
        </w:rPr>
        <w:t>式</w:t>
      </w:r>
      <w:r>
        <w:rPr>
          <w:rFonts w:hint="default" w:ascii="Times New Roman" w:hAnsi="Times New Roman" w:eastAsia="仿宋" w:cs="Times New Roman"/>
          <w:color w:val="auto"/>
          <w:sz w:val="28"/>
          <w:szCs w:val="28"/>
          <w:lang w:val="en-AU"/>
        </w:rPr>
        <w:t>中：</w:t>
      </w:r>
      <m:oMath>
        <m:sSub>
          <m:sSubPr>
            <m:ctrlPr>
              <w:rPr>
                <w:rFonts w:hint="default" w:ascii="Cambria Math" w:hAnsi="Cambria Math" w:eastAsia="仿宋"/>
                <w:i/>
                <w:color w:val="auto"/>
                <w:sz w:val="28"/>
                <w:lang w:val="en-US" w:eastAsia="zh-CN"/>
              </w:rPr>
            </m:ctrlPr>
          </m:sSubPr>
          <m:e>
            <m:r>
              <m:rPr/>
              <w:rPr>
                <w:rFonts w:hint="default" w:ascii="Cambria Math" w:hAnsi="Cambria Math" w:eastAsia="仿宋"/>
                <w:color w:val="auto"/>
                <w:sz w:val="28"/>
                <w:lang w:val="en-US" w:eastAsia="zh-CN"/>
              </w:rPr>
              <m:t>M</m:t>
            </m:r>
            <m:ctrlPr>
              <w:rPr>
                <w:rFonts w:hint="default" w:ascii="Cambria Math" w:hAnsi="Cambria Math" w:eastAsia="仿宋"/>
                <w:i/>
                <w:color w:val="auto"/>
                <w:sz w:val="28"/>
                <w:lang w:val="en-US" w:eastAsia="zh-CN"/>
              </w:rPr>
            </m:ctrlPr>
          </m:e>
          <m:sub>
            <m:r>
              <m:rPr/>
              <w:rPr>
                <w:rFonts w:hint="default" w:ascii="Cambria Math" w:hAnsi="Cambria Math" w:eastAsia="仿宋"/>
                <w:color w:val="auto"/>
                <w:sz w:val="28"/>
                <w:lang w:val="en-US" w:eastAsia="zh-CN"/>
              </w:rPr>
              <m:t>2</m:t>
            </m:r>
            <m:ctrlPr>
              <w:rPr>
                <w:rFonts w:hint="default" w:ascii="Cambria Math" w:hAnsi="Cambria Math" w:eastAsia="仿宋"/>
                <w:i/>
                <w:color w:val="auto"/>
                <w:sz w:val="28"/>
                <w:lang w:val="en-US" w:eastAsia="zh-CN"/>
              </w:rPr>
            </m:ctrlPr>
          </m:sub>
        </m:sSub>
      </m:oMath>
      <w:r>
        <w:rPr>
          <w:rFonts w:hint="default" w:ascii="Times New Roman" w:hAnsi="Times New Roman" w:eastAsia="仿宋" w:cs="Times New Roman"/>
          <w:color w:val="auto"/>
          <w:sz w:val="28"/>
          <w:szCs w:val="28"/>
          <w:lang w:val="en-AU"/>
        </w:rPr>
        <w:t>为</w:t>
      </w:r>
      <w:r>
        <w:rPr>
          <w:rFonts w:hint="eastAsia" w:eastAsia="仿宋" w:cs="Times New Roman"/>
          <w:color w:val="auto"/>
          <w:sz w:val="28"/>
          <w:szCs w:val="28"/>
        </w:rPr>
        <w:t>本队模型</w:t>
      </w:r>
      <w:r>
        <w:rPr>
          <w:rFonts w:hint="eastAsia" w:eastAsia="仿宋" w:cs="Times New Roman"/>
          <w:color w:val="auto"/>
          <w:sz w:val="28"/>
          <w:szCs w:val="28"/>
          <w:lang w:val="en-US" w:eastAsia="zh-CN"/>
        </w:rPr>
        <w:t>第二</w:t>
      </w:r>
      <w:r>
        <w:rPr>
          <w:rFonts w:hint="default" w:ascii="Times New Roman" w:hAnsi="Times New Roman" w:eastAsia="仿宋" w:cs="Times New Roman"/>
          <w:color w:val="auto"/>
          <w:sz w:val="28"/>
          <w:szCs w:val="28"/>
          <w:lang w:val="en-US" w:eastAsia="zh-CN"/>
        </w:rPr>
        <w:t>级加载</w:t>
      </w:r>
      <w:r>
        <w:rPr>
          <w:rFonts w:hint="eastAsia" w:eastAsia="仿宋" w:cs="Times New Roman"/>
          <w:color w:val="auto"/>
          <w:sz w:val="28"/>
          <w:szCs w:val="28"/>
          <w:lang w:val="en-US" w:eastAsia="zh-CN"/>
        </w:rPr>
        <w:t>成功的</w:t>
      </w:r>
      <w:r>
        <w:rPr>
          <w:rFonts w:hint="default" w:ascii="Times New Roman" w:hAnsi="Times New Roman" w:eastAsia="仿宋" w:cs="Times New Roman"/>
          <w:color w:val="auto"/>
          <w:sz w:val="28"/>
          <w:szCs w:val="28"/>
          <w:lang w:val="en-US" w:eastAsia="zh-CN"/>
        </w:rPr>
        <w:t>砝码总</w:t>
      </w:r>
      <w:r>
        <w:rPr>
          <w:rFonts w:hint="default" w:ascii="Times New Roman" w:hAnsi="Times New Roman" w:eastAsia="仿宋" w:cs="Times New Roman"/>
          <w:color w:val="auto"/>
          <w:sz w:val="28"/>
          <w:szCs w:val="28"/>
          <w:lang w:val="en-AU"/>
        </w:rPr>
        <w:t>质量，</w:t>
      </w:r>
      <w:r>
        <w:rPr>
          <w:rFonts w:hint="default" w:ascii="Times New Roman" w:hAnsi="Times New Roman" w:eastAsia="仿宋" w:cs="Times New Roman"/>
          <w:color w:val="auto"/>
          <w:sz w:val="28"/>
          <w:szCs w:val="28"/>
          <w:highlight w:val="none"/>
          <w:lang w:val="en-AU"/>
        </w:rPr>
        <w:t>质量</w:t>
      </w:r>
      <w:r>
        <w:rPr>
          <w:rFonts w:hint="default" w:ascii="Times New Roman" w:hAnsi="Times New Roman" w:eastAsia="仿宋" w:cs="Times New Roman"/>
          <w:color w:val="auto"/>
          <w:sz w:val="28"/>
          <w:szCs w:val="28"/>
          <w:highlight w:val="none"/>
          <w:lang w:val="en-US" w:eastAsia="zh-CN"/>
        </w:rPr>
        <w:t>根据参赛队伍提前申报</w:t>
      </w:r>
      <w:r>
        <w:rPr>
          <w:rFonts w:hint="eastAsia" w:eastAsia="仿宋" w:cs="Times New Roman"/>
          <w:color w:val="auto"/>
          <w:sz w:val="28"/>
          <w:szCs w:val="28"/>
          <w:highlight w:val="none"/>
          <w:lang w:val="en-US" w:eastAsia="zh-CN"/>
        </w:rPr>
        <w:t>的</w:t>
      </w:r>
      <m:oMath>
        <m:sSub>
          <m:sSubPr>
            <m:ctrlPr>
              <w:rPr>
                <w:rFonts w:hint="default" w:ascii="Cambria Math" w:hAnsi="Cambria Math" w:eastAsia="仿宋"/>
                <w:i/>
                <w:color w:val="auto"/>
                <w:sz w:val="28"/>
                <w:lang w:val="en-US" w:eastAsia="zh-CN"/>
              </w:rPr>
            </m:ctrlPr>
          </m:sSubPr>
          <m:e>
            <m:r>
              <m:rPr/>
              <w:rPr>
                <w:rFonts w:hint="default" w:ascii="Cambria Math" w:hAnsi="Cambria Math" w:eastAsia="仿宋"/>
                <w:color w:val="auto"/>
                <w:sz w:val="28"/>
                <w:lang w:val="en-US" w:eastAsia="zh-CN"/>
              </w:rPr>
              <m:t>M</m:t>
            </m:r>
            <m:ctrlPr>
              <w:rPr>
                <w:rFonts w:hint="default" w:ascii="Cambria Math" w:hAnsi="Cambria Math" w:eastAsia="仿宋"/>
                <w:i/>
                <w:color w:val="auto"/>
                <w:sz w:val="28"/>
                <w:lang w:val="en-US" w:eastAsia="zh-CN"/>
              </w:rPr>
            </m:ctrlPr>
          </m:e>
          <m:sub>
            <m:r>
              <m:rPr/>
              <w:rPr>
                <w:rFonts w:hint="default" w:ascii="Cambria Math" w:hAnsi="Cambria Math" w:eastAsia="仿宋"/>
                <w:color w:val="auto"/>
                <w:sz w:val="28"/>
                <w:lang w:val="en-US" w:eastAsia="zh-CN"/>
              </w:rPr>
              <m:t>2</m:t>
            </m:r>
            <m:ctrlPr>
              <w:rPr>
                <w:rFonts w:hint="default" w:ascii="Cambria Math" w:hAnsi="Cambria Math" w:eastAsia="仿宋"/>
                <w:i/>
                <w:color w:val="auto"/>
                <w:sz w:val="28"/>
                <w:lang w:val="en-US" w:eastAsia="zh-CN"/>
              </w:rPr>
            </m:ctrlPr>
          </m:sub>
        </m:sSub>
      </m:oMath>
      <w:r>
        <w:rPr>
          <w:rFonts w:hint="eastAsia" w:hAnsi="Cambria Math" w:eastAsia="仿宋"/>
          <w:i w:val="0"/>
          <w:color w:val="auto"/>
          <w:sz w:val="28"/>
          <w:lang w:val="en-US" w:eastAsia="zh-CN"/>
        </w:rPr>
        <w:t>=</w:t>
      </w:r>
      <w:r>
        <w:rPr>
          <w:rFonts w:hint="eastAsia" w:eastAsia="仿宋" w:cs="Times New Roman"/>
          <w:color w:val="auto"/>
          <w:sz w:val="28"/>
          <w:szCs w:val="28"/>
          <w:highlight w:val="none"/>
          <w:lang w:val="en-US" w:eastAsia="zh-CN"/>
        </w:rPr>
        <w:t>13000</w:t>
      </w:r>
      <w:r>
        <w:rPr>
          <w:rFonts w:hint="default" w:ascii="Times New Roman" w:hAnsi="Times New Roman" w:eastAsia="仿宋" w:cs="Times New Roman"/>
          <w:color w:val="auto"/>
          <w:sz w:val="28"/>
          <w:szCs w:val="28"/>
          <w:highlight w:val="none"/>
          <w:lang w:val="en-US" w:eastAsia="zh-CN"/>
        </w:rPr>
        <w:t>g</w:t>
      </w:r>
      <w:r>
        <w:rPr>
          <w:rFonts w:hint="eastAsia" w:eastAsia="仿宋" w:cs="Times New Roman"/>
          <w:color w:val="auto"/>
          <w:sz w:val="28"/>
          <w:szCs w:val="28"/>
          <w:highlight w:val="none"/>
          <w:lang w:val="en-US" w:eastAsia="zh-CN"/>
        </w:rPr>
        <w:t>、15000g或17000</w:t>
      </w:r>
      <w:r>
        <w:rPr>
          <w:rFonts w:hint="default" w:ascii="Times New Roman" w:hAnsi="Times New Roman" w:eastAsia="仿宋" w:cs="Times New Roman"/>
          <w:color w:val="auto"/>
          <w:sz w:val="28"/>
          <w:szCs w:val="28"/>
          <w:highlight w:val="none"/>
          <w:lang w:val="en-US" w:eastAsia="zh-CN"/>
        </w:rPr>
        <w:t>g</w:t>
      </w:r>
      <w:r>
        <w:rPr>
          <w:rFonts w:hint="default" w:ascii="Times New Roman" w:hAnsi="Times New Roman" w:eastAsia="仿宋" w:cs="Times New Roman"/>
          <w:color w:val="auto"/>
          <w:sz w:val="28"/>
          <w:szCs w:val="28"/>
          <w:highlight w:val="none"/>
          <w:lang w:val="en-AU"/>
        </w:rPr>
        <w:t>；</w:t>
      </w:r>
      <w:r>
        <w:rPr>
          <w:rFonts w:hint="default" w:ascii="Times New Roman" w:hAnsi="Times New Roman" w:eastAsia="仿宋" w:cs="Times New Roman"/>
          <w:i/>
          <w:iCs/>
          <w:color w:val="auto"/>
          <w:sz w:val="28"/>
          <w:szCs w:val="28"/>
          <w:highlight w:val="none"/>
          <w:lang w:val="en-AU"/>
        </w:rPr>
        <w:t>M</w:t>
      </w:r>
      <w:r>
        <w:rPr>
          <w:rFonts w:hint="default" w:ascii="Times New Roman" w:hAnsi="Times New Roman" w:eastAsia="仿宋" w:cs="Times New Roman"/>
          <w:color w:val="auto"/>
          <w:sz w:val="28"/>
          <w:szCs w:val="28"/>
          <w:highlight w:val="none"/>
          <w:lang w:val="en-AU"/>
        </w:rPr>
        <w:t>为本队模型的自重，单位：g</w:t>
      </w:r>
      <w:r>
        <w:rPr>
          <w:rFonts w:hint="eastAsia" w:eastAsia="仿宋" w:cs="Times New Roman"/>
          <w:color w:val="auto"/>
          <w:sz w:val="28"/>
        </w:rPr>
        <w:t>。若该级加载失败，则取</w:t>
      </w:r>
      <m:oMath>
        <m:sSub>
          <m:sSubPr>
            <m:ctrlPr>
              <w:rPr>
                <w:rFonts w:ascii="Cambria Math" w:hAnsi="Cambria Math" w:eastAsia="仿宋"/>
                <w:i/>
                <w:color w:val="auto"/>
                <w:sz w:val="28"/>
              </w:rPr>
            </m:ctrlPr>
          </m:sSubPr>
          <m:e>
            <m:r>
              <m:rPr/>
              <w:rPr>
                <w:rFonts w:ascii="Cambria Math" w:hAnsi="Cambria Math" w:eastAsia="仿宋"/>
                <w:color w:val="auto"/>
                <w:sz w:val="28"/>
              </w:rPr>
              <m:t>m</m:t>
            </m:r>
            <m:ctrlPr>
              <w:rPr>
                <w:rFonts w:ascii="Cambria Math" w:hAnsi="Cambria Math" w:eastAsia="仿宋"/>
                <w:i/>
                <w:color w:val="auto"/>
                <w:sz w:val="28"/>
              </w:rPr>
            </m:ctrlPr>
          </m:e>
          <m:sub>
            <m:r>
              <m:rPr/>
              <w:rPr>
                <w:rFonts w:ascii="Cambria Math" w:hAnsi="Cambria Math" w:eastAsia="仿宋"/>
                <w:color w:val="auto"/>
                <w:sz w:val="28"/>
              </w:rPr>
              <m:t>2</m:t>
            </m:r>
            <m:ctrlPr>
              <w:rPr>
                <w:rFonts w:ascii="Cambria Math" w:hAnsi="Cambria Math" w:eastAsia="仿宋"/>
                <w:i/>
                <w:color w:val="auto"/>
                <w:sz w:val="28"/>
              </w:rPr>
            </m:ctrlPr>
          </m:sub>
        </m:sSub>
      </m:oMath>
      <w:r>
        <w:rPr>
          <w:rFonts w:hint="eastAsia" w:eastAsia="仿宋" w:cs="Times New Roman"/>
          <w:color w:val="auto"/>
          <w:sz w:val="28"/>
        </w:rPr>
        <w:t>为0。</w:t>
      </w:r>
    </w:p>
    <w:p w14:paraId="716E78B2">
      <w:pPr>
        <w:autoSpaceDE w:val="0"/>
        <w:autoSpaceDN w:val="0"/>
        <w:adjustRightInd w:val="0"/>
        <w:snapToGrid w:val="0"/>
        <w:spacing w:line="500" w:lineRule="exact"/>
        <w:ind w:firstLine="560" w:firstLineChars="200"/>
        <w:rPr>
          <w:rFonts w:hint="default" w:ascii="Times New Roman" w:hAnsi="Times New Roman" w:eastAsia="仿宋" w:cs="Times New Roman"/>
          <w:sz w:val="28"/>
          <w:szCs w:val="28"/>
          <w:lang w:val="en-AU"/>
        </w:rPr>
      </w:pPr>
      <w:r>
        <w:rPr>
          <w:rFonts w:hint="default" w:ascii="Times New Roman" w:hAnsi="Times New Roman" w:cs="Times New Roman"/>
          <w:sz w:val="28"/>
          <w:szCs w:val="28"/>
          <w:lang w:val="en-AU"/>
        </w:rPr>
        <w:t>③</w:t>
      </w:r>
      <w:r>
        <w:rPr>
          <w:rFonts w:hint="default" w:ascii="Times New Roman" w:hAnsi="Times New Roman" w:eastAsia="仿宋" w:cs="Times New Roman"/>
          <w:sz w:val="28"/>
          <w:szCs w:val="28"/>
          <w:lang w:val="en-AU"/>
        </w:rPr>
        <w:t xml:space="preserve"> 模型加载得分</w:t>
      </w:r>
      <w:r>
        <w:rPr>
          <w:rFonts w:hint="default" w:ascii="Times New Roman" w:hAnsi="Times New Roman" w:eastAsia="仿宋" w:cs="Times New Roman"/>
          <w:i/>
          <w:iCs/>
          <w:sz w:val="28"/>
          <w:szCs w:val="28"/>
          <w:lang w:val="en-AU"/>
        </w:rPr>
        <w:t>C</w:t>
      </w:r>
      <w:r>
        <w:rPr>
          <w:rFonts w:hint="default" w:ascii="Times New Roman" w:hAnsi="Times New Roman" w:eastAsia="仿宋" w:cs="Times New Roman"/>
          <w:sz w:val="28"/>
          <w:szCs w:val="28"/>
          <w:lang w:val="en-AU"/>
        </w:rPr>
        <w:t>，按式（3）计算：</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36"/>
        <w:gridCol w:w="2092"/>
      </w:tblGrid>
      <w:tr w14:paraId="2CF66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6" w:type="dxa"/>
            <w:tcBorders>
              <w:top w:val="nil"/>
              <w:left w:val="nil"/>
              <w:bottom w:val="nil"/>
              <w:right w:val="nil"/>
            </w:tcBorders>
            <w:vAlign w:val="center"/>
          </w:tcPr>
          <w:p w14:paraId="3F190E62">
            <w:pPr>
              <w:jc w:val="center"/>
              <w:rPr>
                <w:rFonts w:hint="default" w:ascii="Times New Roman" w:hAnsi="Times New Roman" w:eastAsia="仿宋" w:cs="Times New Roman"/>
                <w:kern w:val="0"/>
                <w:sz w:val="28"/>
                <w:szCs w:val="28"/>
                <w:lang w:val="zh-CN"/>
              </w:rPr>
            </w:pPr>
            <w:r>
              <w:rPr>
                <w:rFonts w:hint="eastAsia" w:eastAsia="仿宋" w:cs="Times New Roman"/>
                <w:position w:val="-26"/>
                <w:sz w:val="28"/>
                <w:szCs w:val="28"/>
                <w:lang w:val="en-US" w:eastAsia="zh-CN"/>
              </w:rPr>
              <w:t xml:space="preserve">      </w:t>
            </w:r>
            <w:r>
              <w:rPr>
                <w:rFonts w:hint="default" w:ascii="Times New Roman" w:hAnsi="Times New Roman" w:eastAsia="仿宋" w:cs="Times New Roman"/>
                <w:position w:val="-26"/>
                <w:sz w:val="28"/>
                <w:szCs w:val="28"/>
                <w:lang w:val="zh-CN"/>
              </w:rPr>
              <w:object>
                <v:shape id="_x0000_i1025" o:spt="75" type="#_x0000_t75" style="height:44.05pt;width:159.7pt;" o:ole="t" filled="f" o:preferrelative="t" stroked="f" coordsize="21600,21600">
                  <v:path/>
                  <v:fill on="f" focussize="0,0"/>
                  <v:stroke on="f"/>
                  <v:imagedata r:id="rId21" o:title=""/>
                  <o:lock v:ext="edit" aspectratio="t"/>
                  <w10:wrap type="none"/>
                  <w10:anchorlock/>
                </v:shape>
                <o:OLEObject Type="Embed" ProgID="Equation.DSMT4" ShapeID="_x0000_i1025" DrawAspect="Content" ObjectID="_1468075725" r:id="rId20">
                  <o:LockedField>false</o:LockedField>
                </o:OLEObject>
              </w:object>
            </w:r>
          </w:p>
        </w:tc>
        <w:tc>
          <w:tcPr>
            <w:tcW w:w="2092" w:type="dxa"/>
            <w:tcBorders>
              <w:top w:val="nil"/>
              <w:left w:val="nil"/>
              <w:bottom w:val="nil"/>
              <w:right w:val="nil"/>
            </w:tcBorders>
            <w:vAlign w:val="center"/>
          </w:tcPr>
          <w:p w14:paraId="3490ED59">
            <w:pPr>
              <w:jc w:val="right"/>
              <w:rPr>
                <w:rFonts w:hint="default" w:ascii="Times New Roman" w:hAnsi="Times New Roman" w:eastAsia="仿宋" w:cs="Times New Roman"/>
                <w:kern w:val="0"/>
                <w:sz w:val="28"/>
                <w:szCs w:val="28"/>
                <w:lang w:val="zh-CN"/>
              </w:rPr>
            </w:pPr>
            <w:r>
              <w:rPr>
                <w:rFonts w:hint="default" w:ascii="Times New Roman" w:hAnsi="Times New Roman" w:eastAsia="仿宋" w:cs="Times New Roman"/>
                <w:sz w:val="28"/>
                <w:szCs w:val="28"/>
                <w:lang w:val="en-AU"/>
              </w:rPr>
              <w:t>（3）</w:t>
            </w:r>
          </w:p>
        </w:tc>
      </w:tr>
    </w:tbl>
    <w:p w14:paraId="2C680302">
      <w:pPr>
        <w:autoSpaceDE w:val="0"/>
        <w:autoSpaceDN w:val="0"/>
        <w:adjustRightInd w:val="0"/>
        <w:snapToGrid w:val="0"/>
        <w:spacing w:line="500" w:lineRule="exact"/>
        <w:rPr>
          <w:rFonts w:hint="eastAsia" w:ascii="Times New Roman" w:hAnsi="Times New Roman" w:eastAsia="仿宋" w:cs="Times New Roman"/>
          <w:sz w:val="28"/>
          <w:szCs w:val="28"/>
          <w:lang w:val="en-US" w:eastAsia="zh-CN"/>
        </w:rPr>
      </w:pPr>
      <w:r>
        <w:rPr>
          <w:rFonts w:hint="default" w:ascii="Times New Roman" w:hAnsi="Times New Roman" w:eastAsia="仿宋" w:cs="Times New Roman"/>
          <w:sz w:val="28"/>
          <w:szCs w:val="28"/>
        </w:rPr>
        <w:t>式中：</w:t>
      </w:r>
      <w:r>
        <w:rPr>
          <w:rFonts w:hint="default" w:ascii="Times New Roman" w:hAnsi="Times New Roman" w:eastAsia="仿宋" w:cs="Times New Roman"/>
          <w:position w:val="-12"/>
          <w:sz w:val="28"/>
          <w:szCs w:val="28"/>
        </w:rPr>
        <w:object>
          <v:shape id="_x0000_i1026" o:spt="75" type="#_x0000_t75" style="height:21.5pt;width:31.15pt;" o:ole="t" filled="f" coordsize="21600,21600">
            <v:path/>
            <v:fill on="f" focussize="0,0"/>
            <v:stroke/>
            <v:imagedata r:id="rId23" o:title=""/>
            <o:lock v:ext="edit" aspectratio="f"/>
            <w10:wrap type="none"/>
            <w10:anchorlock/>
          </v:shape>
          <o:OLEObject Type="Embed" ProgID="Equation.DSMT4" ShapeID="_x0000_i1026" DrawAspect="Content" ObjectID="_1468075726" r:id="rId22">
            <o:LockedField>false</o:LockedField>
          </o:OLEObject>
        </w:object>
      </w:r>
      <w:r>
        <w:rPr>
          <w:rFonts w:hint="default" w:ascii="Times New Roman" w:hAnsi="Times New Roman" w:eastAsia="仿宋" w:cs="Times New Roman"/>
          <w:sz w:val="28"/>
          <w:szCs w:val="28"/>
        </w:rPr>
        <w:t>—</w:t>
      </w:r>
      <w:bookmarkStart w:id="2" w:name="OLE_LINK39"/>
      <w:bookmarkEnd w:id="2"/>
      <w:r>
        <w:rPr>
          <w:rFonts w:hint="default" w:ascii="Times New Roman" w:hAnsi="Times New Roman" w:eastAsia="仿宋" w:cs="Times New Roman"/>
          <w:sz w:val="28"/>
          <w:szCs w:val="28"/>
          <w:lang w:val="zh-CN"/>
        </w:rPr>
        <w:t>第</w:t>
      </w:r>
      <w:r>
        <w:rPr>
          <w:rFonts w:hint="default" w:ascii="Times New Roman" w:hAnsi="Times New Roman" w:eastAsia="仿宋" w:cs="Times New Roman"/>
          <w:sz w:val="28"/>
          <w:szCs w:val="28"/>
        </w:rPr>
        <w:t>一级加载时，所有参赛队模型加载成功的最大值；</w:t>
      </w:r>
      <w:r>
        <w:rPr>
          <w:rFonts w:hint="default" w:ascii="Times New Roman" w:hAnsi="Times New Roman" w:eastAsia="仿宋" w:cs="Times New Roman"/>
          <w:position w:val="-12"/>
          <w:sz w:val="28"/>
          <w:szCs w:val="28"/>
        </w:rPr>
        <w:object>
          <v:shape id="_x0000_i1027" o:spt="75" type="#_x0000_t75" style="height:21.5pt;width:33.3pt;" o:ole="t" filled="f" coordsize="21600,21600">
            <v:path/>
            <v:fill on="f" focussize="0,0"/>
            <v:stroke/>
            <v:imagedata r:id="rId25" o:title=""/>
            <o:lock v:ext="edit" aspectratio="f"/>
            <w10:wrap type="none"/>
            <w10:anchorlock/>
          </v:shape>
          <o:OLEObject Type="Embed" ProgID="Equation.DSMT4" ShapeID="_x0000_i1027" DrawAspect="Content" ObjectID="_1468075727" r:id="rId24">
            <o:LockedField>false</o:LockedField>
          </o:OLEObject>
        </w:object>
      </w:r>
      <w:r>
        <w:rPr>
          <w:rFonts w:hint="default" w:ascii="Times New Roman" w:hAnsi="Times New Roman" w:eastAsia="仿宋" w:cs="Times New Roman"/>
          <w:sz w:val="28"/>
          <w:szCs w:val="28"/>
        </w:rPr>
        <w:t>—</w:t>
      </w:r>
      <w:r>
        <w:rPr>
          <w:rFonts w:hint="default" w:ascii="Times New Roman" w:hAnsi="Times New Roman" w:eastAsia="仿宋" w:cs="Times New Roman"/>
          <w:sz w:val="28"/>
          <w:szCs w:val="28"/>
          <w:lang w:val="zh-CN"/>
        </w:rPr>
        <w:t>第</w:t>
      </w:r>
      <w:r>
        <w:rPr>
          <w:rFonts w:hint="default" w:ascii="Times New Roman" w:hAnsi="Times New Roman" w:eastAsia="仿宋" w:cs="Times New Roman"/>
          <w:sz w:val="28"/>
          <w:szCs w:val="28"/>
        </w:rPr>
        <w:t>二级加载时，所有参赛队模型加载成功的最大值。</w:t>
      </w:r>
    </w:p>
    <w:p w14:paraId="2E5E72C3">
      <w:pPr>
        <w:autoSpaceDE w:val="0"/>
        <w:autoSpaceDN w:val="0"/>
        <w:adjustRightInd w:val="0"/>
        <w:snapToGrid w:val="0"/>
        <w:spacing w:line="500" w:lineRule="exact"/>
        <w:rPr>
          <w:rFonts w:hint="default" w:ascii="Times New Roman" w:hAnsi="Times New Roman" w:eastAsia="仿宋" w:cs="Times New Roman"/>
          <w:sz w:val="28"/>
          <w:szCs w:val="28"/>
        </w:rPr>
      </w:pPr>
    </w:p>
    <w:sectPr>
      <w:footerReference r:id="rId3" w:type="default"/>
      <w:pgSz w:w="11906" w:h="16838"/>
      <w:pgMar w:top="1440" w:right="1758" w:bottom="1440" w:left="1758"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Cambria Math">
    <w:panose1 w:val="02040503050406030204"/>
    <w:charset w:val="00"/>
    <w:family w:val="auto"/>
    <w:pitch w:val="default"/>
    <w:sig w:usb0="E00006FF" w:usb1="420024FF" w:usb2="02000000" w:usb3="00000000" w:csb0="2000019F"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0958782"/>
    </w:sdtPr>
    <w:sdtContent>
      <w:p w14:paraId="2E6C71A6">
        <w:pPr>
          <w:pStyle w:val="4"/>
          <w:jc w:val="center"/>
        </w:pPr>
        <w:r>
          <w:fldChar w:fldCharType="begin"/>
        </w:r>
        <w:r>
          <w:instrText xml:space="preserve">PAGE   \* MERGEFORMAT</w:instrText>
        </w:r>
        <w:r>
          <w:fldChar w:fldCharType="separate"/>
        </w:r>
        <w:r>
          <w:rPr>
            <w:lang w:val="zh-CN"/>
          </w:rPr>
          <w:t>13</w:t>
        </w:r>
        <w:r>
          <w:fldChar w:fldCharType="end"/>
        </w:r>
      </w:p>
    </w:sdtContent>
  </w:sdt>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F7BAB19"/>
    <w:multiLevelType w:val="singleLevel"/>
    <w:tmpl w:val="8F7BAB19"/>
    <w:lvl w:ilvl="0" w:tentative="0">
      <w:start w:val="1"/>
      <w:numFmt w:val="decimalEnclosedCircleChinese"/>
      <w:suff w:val="space"/>
      <w:lvlText w:val="%1"/>
      <w:lvlJc w:val="left"/>
      <w:rPr>
        <w:rFonts w:hint="eastAsia"/>
      </w:rPr>
    </w:lvl>
  </w:abstractNum>
  <w:abstractNum w:abstractNumId="1">
    <w:nsid w:val="CFF40978"/>
    <w:multiLevelType w:val="singleLevel"/>
    <w:tmpl w:val="CFF40978"/>
    <w:lvl w:ilvl="0" w:tentative="0">
      <w:start w:val="1"/>
      <w:numFmt w:val="decimal"/>
      <w:suff w:val="space"/>
      <w:lvlText w:val="%1）"/>
      <w:lvlJc w:val="left"/>
    </w:lvl>
  </w:abstractNum>
  <w:abstractNum w:abstractNumId="2">
    <w:nsid w:val="237BBA44"/>
    <w:multiLevelType w:val="singleLevel"/>
    <w:tmpl w:val="237BBA44"/>
    <w:lvl w:ilvl="0" w:tentative="0">
      <w:start w:val="1"/>
      <w:numFmt w:val="decimal"/>
      <w:suff w:val="nothing"/>
      <w:lvlText w:val="（%1）"/>
      <w:lvlJc w:val="left"/>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WQ0ZWNjNTc4ZWY5ZjE5NWZlMjIzMzY1NjI1YWQ2YTQifQ=="/>
  </w:docVars>
  <w:rsids>
    <w:rsidRoot w:val="005C48E5"/>
    <w:rsid w:val="0000028A"/>
    <w:rsid w:val="00000DAE"/>
    <w:rsid w:val="00002A98"/>
    <w:rsid w:val="00005973"/>
    <w:rsid w:val="00010CBF"/>
    <w:rsid w:val="0001730E"/>
    <w:rsid w:val="000173C6"/>
    <w:rsid w:val="00023A4D"/>
    <w:rsid w:val="00031C41"/>
    <w:rsid w:val="00042040"/>
    <w:rsid w:val="00063D52"/>
    <w:rsid w:val="000724CB"/>
    <w:rsid w:val="000B2A64"/>
    <w:rsid w:val="000B39AD"/>
    <w:rsid w:val="000B53EF"/>
    <w:rsid w:val="000C6023"/>
    <w:rsid w:val="000F608C"/>
    <w:rsid w:val="000F709F"/>
    <w:rsid w:val="00106934"/>
    <w:rsid w:val="00170B08"/>
    <w:rsid w:val="0017199F"/>
    <w:rsid w:val="001736F8"/>
    <w:rsid w:val="00180814"/>
    <w:rsid w:val="00180C38"/>
    <w:rsid w:val="00181BB0"/>
    <w:rsid w:val="001853CD"/>
    <w:rsid w:val="00191D5C"/>
    <w:rsid w:val="001A11D3"/>
    <w:rsid w:val="001B7BE2"/>
    <w:rsid w:val="001B7F62"/>
    <w:rsid w:val="001C42AF"/>
    <w:rsid w:val="001D4BE0"/>
    <w:rsid w:val="001D5A4D"/>
    <w:rsid w:val="001E66AF"/>
    <w:rsid w:val="0020757F"/>
    <w:rsid w:val="002134DC"/>
    <w:rsid w:val="00223FD0"/>
    <w:rsid w:val="00226CAE"/>
    <w:rsid w:val="00234BDA"/>
    <w:rsid w:val="00235FC3"/>
    <w:rsid w:val="00251699"/>
    <w:rsid w:val="002628B2"/>
    <w:rsid w:val="002638BC"/>
    <w:rsid w:val="00267E58"/>
    <w:rsid w:val="00287572"/>
    <w:rsid w:val="00296817"/>
    <w:rsid w:val="0029736E"/>
    <w:rsid w:val="002A1CA1"/>
    <w:rsid w:val="002A3CB5"/>
    <w:rsid w:val="002B15A8"/>
    <w:rsid w:val="002B53ED"/>
    <w:rsid w:val="002C694C"/>
    <w:rsid w:val="002D0075"/>
    <w:rsid w:val="002D02EA"/>
    <w:rsid w:val="002D1000"/>
    <w:rsid w:val="002D3FCF"/>
    <w:rsid w:val="002E3E87"/>
    <w:rsid w:val="003006EA"/>
    <w:rsid w:val="003043BA"/>
    <w:rsid w:val="00316AD0"/>
    <w:rsid w:val="00325DC2"/>
    <w:rsid w:val="00333CBB"/>
    <w:rsid w:val="00337F1E"/>
    <w:rsid w:val="003408CE"/>
    <w:rsid w:val="00356312"/>
    <w:rsid w:val="00362EB1"/>
    <w:rsid w:val="00372A8E"/>
    <w:rsid w:val="003C25F8"/>
    <w:rsid w:val="003C2AB8"/>
    <w:rsid w:val="003C3092"/>
    <w:rsid w:val="003C3F9C"/>
    <w:rsid w:val="003C4C60"/>
    <w:rsid w:val="003C756D"/>
    <w:rsid w:val="003D1481"/>
    <w:rsid w:val="003E6183"/>
    <w:rsid w:val="003E70B7"/>
    <w:rsid w:val="003F242E"/>
    <w:rsid w:val="003F7F7B"/>
    <w:rsid w:val="0041241D"/>
    <w:rsid w:val="00421EA9"/>
    <w:rsid w:val="004315FD"/>
    <w:rsid w:val="0043264C"/>
    <w:rsid w:val="00454728"/>
    <w:rsid w:val="0045578F"/>
    <w:rsid w:val="004819F3"/>
    <w:rsid w:val="00491EBC"/>
    <w:rsid w:val="004925E8"/>
    <w:rsid w:val="00495E90"/>
    <w:rsid w:val="004A57C0"/>
    <w:rsid w:val="004B776B"/>
    <w:rsid w:val="004B7864"/>
    <w:rsid w:val="004C4E2B"/>
    <w:rsid w:val="004D09F6"/>
    <w:rsid w:val="004D1A82"/>
    <w:rsid w:val="004E345F"/>
    <w:rsid w:val="004E3488"/>
    <w:rsid w:val="004E6337"/>
    <w:rsid w:val="004F4AE3"/>
    <w:rsid w:val="004F7319"/>
    <w:rsid w:val="00500CE3"/>
    <w:rsid w:val="00505D1C"/>
    <w:rsid w:val="00506B1F"/>
    <w:rsid w:val="00526CD1"/>
    <w:rsid w:val="00535664"/>
    <w:rsid w:val="005A1E46"/>
    <w:rsid w:val="005A4CA6"/>
    <w:rsid w:val="005C48E5"/>
    <w:rsid w:val="005F6A38"/>
    <w:rsid w:val="00600941"/>
    <w:rsid w:val="0061453B"/>
    <w:rsid w:val="006208B6"/>
    <w:rsid w:val="00624EE9"/>
    <w:rsid w:val="00625B2D"/>
    <w:rsid w:val="006358B0"/>
    <w:rsid w:val="006546FD"/>
    <w:rsid w:val="00663C85"/>
    <w:rsid w:val="00670604"/>
    <w:rsid w:val="00676625"/>
    <w:rsid w:val="006820F0"/>
    <w:rsid w:val="00691D68"/>
    <w:rsid w:val="00697DC9"/>
    <w:rsid w:val="006A397C"/>
    <w:rsid w:val="006B51E6"/>
    <w:rsid w:val="006C3B1F"/>
    <w:rsid w:val="006C5F02"/>
    <w:rsid w:val="006D2C07"/>
    <w:rsid w:val="006D3370"/>
    <w:rsid w:val="006D5C51"/>
    <w:rsid w:val="006F005B"/>
    <w:rsid w:val="006F0290"/>
    <w:rsid w:val="006F1132"/>
    <w:rsid w:val="007042A2"/>
    <w:rsid w:val="0070739B"/>
    <w:rsid w:val="00711E3F"/>
    <w:rsid w:val="00713C9A"/>
    <w:rsid w:val="00721698"/>
    <w:rsid w:val="0073187E"/>
    <w:rsid w:val="00741667"/>
    <w:rsid w:val="00753BD7"/>
    <w:rsid w:val="00760F6C"/>
    <w:rsid w:val="007769A2"/>
    <w:rsid w:val="00794D2D"/>
    <w:rsid w:val="0079592B"/>
    <w:rsid w:val="00795987"/>
    <w:rsid w:val="007B1CC4"/>
    <w:rsid w:val="007B5B12"/>
    <w:rsid w:val="007B629B"/>
    <w:rsid w:val="007B6E4F"/>
    <w:rsid w:val="007D5478"/>
    <w:rsid w:val="007D77F5"/>
    <w:rsid w:val="008000B9"/>
    <w:rsid w:val="0080016E"/>
    <w:rsid w:val="008012F8"/>
    <w:rsid w:val="00813FC7"/>
    <w:rsid w:val="00817F63"/>
    <w:rsid w:val="00835884"/>
    <w:rsid w:val="00845C2D"/>
    <w:rsid w:val="00846D9E"/>
    <w:rsid w:val="00847CF0"/>
    <w:rsid w:val="0085190D"/>
    <w:rsid w:val="00854A8E"/>
    <w:rsid w:val="00875C75"/>
    <w:rsid w:val="0089236D"/>
    <w:rsid w:val="00894E95"/>
    <w:rsid w:val="008A1158"/>
    <w:rsid w:val="008C5FBD"/>
    <w:rsid w:val="008D1EAD"/>
    <w:rsid w:val="008D6E56"/>
    <w:rsid w:val="008E60AD"/>
    <w:rsid w:val="008F2B36"/>
    <w:rsid w:val="00901BF9"/>
    <w:rsid w:val="00957170"/>
    <w:rsid w:val="00966065"/>
    <w:rsid w:val="009723D4"/>
    <w:rsid w:val="00975002"/>
    <w:rsid w:val="009907FE"/>
    <w:rsid w:val="00992243"/>
    <w:rsid w:val="009A2F87"/>
    <w:rsid w:val="009A4743"/>
    <w:rsid w:val="009A7FAB"/>
    <w:rsid w:val="009C0C23"/>
    <w:rsid w:val="009D0A45"/>
    <w:rsid w:val="009F0500"/>
    <w:rsid w:val="009F5125"/>
    <w:rsid w:val="00A1457C"/>
    <w:rsid w:val="00A22AF8"/>
    <w:rsid w:val="00A34031"/>
    <w:rsid w:val="00A4141D"/>
    <w:rsid w:val="00A559E2"/>
    <w:rsid w:val="00A67526"/>
    <w:rsid w:val="00A71B88"/>
    <w:rsid w:val="00A94726"/>
    <w:rsid w:val="00AA04CA"/>
    <w:rsid w:val="00AA699B"/>
    <w:rsid w:val="00AB2C8A"/>
    <w:rsid w:val="00AB6829"/>
    <w:rsid w:val="00AB6ED1"/>
    <w:rsid w:val="00AC44F6"/>
    <w:rsid w:val="00AD5417"/>
    <w:rsid w:val="00AD7E6E"/>
    <w:rsid w:val="00AE2951"/>
    <w:rsid w:val="00AF3535"/>
    <w:rsid w:val="00B00256"/>
    <w:rsid w:val="00B2337F"/>
    <w:rsid w:val="00B2792A"/>
    <w:rsid w:val="00B31B76"/>
    <w:rsid w:val="00B35D6C"/>
    <w:rsid w:val="00B44E8D"/>
    <w:rsid w:val="00B47274"/>
    <w:rsid w:val="00B66250"/>
    <w:rsid w:val="00B763DA"/>
    <w:rsid w:val="00B94893"/>
    <w:rsid w:val="00BB6C7A"/>
    <w:rsid w:val="00BC330B"/>
    <w:rsid w:val="00BC44CB"/>
    <w:rsid w:val="00BC586B"/>
    <w:rsid w:val="00BC5899"/>
    <w:rsid w:val="00BD2396"/>
    <w:rsid w:val="00BD593E"/>
    <w:rsid w:val="00BE1275"/>
    <w:rsid w:val="00BE48CB"/>
    <w:rsid w:val="00BE6F89"/>
    <w:rsid w:val="00BF0A9A"/>
    <w:rsid w:val="00BF102F"/>
    <w:rsid w:val="00C04B03"/>
    <w:rsid w:val="00C05459"/>
    <w:rsid w:val="00C111E3"/>
    <w:rsid w:val="00C21C35"/>
    <w:rsid w:val="00C23B2A"/>
    <w:rsid w:val="00C56A3D"/>
    <w:rsid w:val="00C70285"/>
    <w:rsid w:val="00C747F0"/>
    <w:rsid w:val="00C901C7"/>
    <w:rsid w:val="00C93509"/>
    <w:rsid w:val="00CB415A"/>
    <w:rsid w:val="00CC16A2"/>
    <w:rsid w:val="00CC7A70"/>
    <w:rsid w:val="00CE173A"/>
    <w:rsid w:val="00CF067A"/>
    <w:rsid w:val="00CF77A6"/>
    <w:rsid w:val="00D01A08"/>
    <w:rsid w:val="00D12D98"/>
    <w:rsid w:val="00D249C5"/>
    <w:rsid w:val="00D35959"/>
    <w:rsid w:val="00D43995"/>
    <w:rsid w:val="00D4593E"/>
    <w:rsid w:val="00D52769"/>
    <w:rsid w:val="00D60197"/>
    <w:rsid w:val="00D67D63"/>
    <w:rsid w:val="00D847F5"/>
    <w:rsid w:val="00D92EDB"/>
    <w:rsid w:val="00D93977"/>
    <w:rsid w:val="00DB5833"/>
    <w:rsid w:val="00DC5A89"/>
    <w:rsid w:val="00DC609B"/>
    <w:rsid w:val="00DC7842"/>
    <w:rsid w:val="00DD02D1"/>
    <w:rsid w:val="00DD373A"/>
    <w:rsid w:val="00DE68F0"/>
    <w:rsid w:val="00DF7C93"/>
    <w:rsid w:val="00E01317"/>
    <w:rsid w:val="00E0226A"/>
    <w:rsid w:val="00E11B33"/>
    <w:rsid w:val="00E12560"/>
    <w:rsid w:val="00E15950"/>
    <w:rsid w:val="00E2391A"/>
    <w:rsid w:val="00E45A0A"/>
    <w:rsid w:val="00E52C5F"/>
    <w:rsid w:val="00E537F3"/>
    <w:rsid w:val="00E57949"/>
    <w:rsid w:val="00E57C47"/>
    <w:rsid w:val="00E667A1"/>
    <w:rsid w:val="00E80D65"/>
    <w:rsid w:val="00EA3017"/>
    <w:rsid w:val="00EB2D72"/>
    <w:rsid w:val="00EB60B2"/>
    <w:rsid w:val="00EC4660"/>
    <w:rsid w:val="00EE3818"/>
    <w:rsid w:val="00F06349"/>
    <w:rsid w:val="00F261A5"/>
    <w:rsid w:val="00F2787E"/>
    <w:rsid w:val="00F366EC"/>
    <w:rsid w:val="00F434AC"/>
    <w:rsid w:val="00F55591"/>
    <w:rsid w:val="00F71CCF"/>
    <w:rsid w:val="00F76CED"/>
    <w:rsid w:val="00F85E65"/>
    <w:rsid w:val="00F966A1"/>
    <w:rsid w:val="00FA7BC8"/>
    <w:rsid w:val="00FB69FC"/>
    <w:rsid w:val="00FB74F0"/>
    <w:rsid w:val="00FC3A02"/>
    <w:rsid w:val="00FD0DF0"/>
    <w:rsid w:val="00FD741F"/>
    <w:rsid w:val="00FF0B5A"/>
    <w:rsid w:val="00FF1212"/>
    <w:rsid w:val="00FF3347"/>
    <w:rsid w:val="0147111D"/>
    <w:rsid w:val="019251F4"/>
    <w:rsid w:val="01934A62"/>
    <w:rsid w:val="01D929A8"/>
    <w:rsid w:val="01EA13E6"/>
    <w:rsid w:val="020E3E06"/>
    <w:rsid w:val="020F65B7"/>
    <w:rsid w:val="021635AE"/>
    <w:rsid w:val="021D5450"/>
    <w:rsid w:val="02254060"/>
    <w:rsid w:val="022A16E3"/>
    <w:rsid w:val="024F1E31"/>
    <w:rsid w:val="027D2E5B"/>
    <w:rsid w:val="028557A3"/>
    <w:rsid w:val="02A073BC"/>
    <w:rsid w:val="02A4550D"/>
    <w:rsid w:val="02D70C22"/>
    <w:rsid w:val="03073178"/>
    <w:rsid w:val="03280ADE"/>
    <w:rsid w:val="03305AA7"/>
    <w:rsid w:val="035057F7"/>
    <w:rsid w:val="03685798"/>
    <w:rsid w:val="03AE3AF3"/>
    <w:rsid w:val="03B34391"/>
    <w:rsid w:val="04063C7D"/>
    <w:rsid w:val="0442224E"/>
    <w:rsid w:val="04454DA0"/>
    <w:rsid w:val="047C774D"/>
    <w:rsid w:val="04BB7D4E"/>
    <w:rsid w:val="04D10807"/>
    <w:rsid w:val="04D343E0"/>
    <w:rsid w:val="04ED6841"/>
    <w:rsid w:val="04FC6AE0"/>
    <w:rsid w:val="05042DD1"/>
    <w:rsid w:val="0530758E"/>
    <w:rsid w:val="05877B47"/>
    <w:rsid w:val="05A115BF"/>
    <w:rsid w:val="05E97064"/>
    <w:rsid w:val="05EB3658"/>
    <w:rsid w:val="05F67F9F"/>
    <w:rsid w:val="05FB6D97"/>
    <w:rsid w:val="060379FA"/>
    <w:rsid w:val="06666A4E"/>
    <w:rsid w:val="0701498F"/>
    <w:rsid w:val="07027CB2"/>
    <w:rsid w:val="071D689A"/>
    <w:rsid w:val="07361587"/>
    <w:rsid w:val="07646D5A"/>
    <w:rsid w:val="076E4899"/>
    <w:rsid w:val="07825FBF"/>
    <w:rsid w:val="07847146"/>
    <w:rsid w:val="07C314B8"/>
    <w:rsid w:val="07DA02F9"/>
    <w:rsid w:val="07EC4C21"/>
    <w:rsid w:val="084E614E"/>
    <w:rsid w:val="08CC764C"/>
    <w:rsid w:val="08EE04EE"/>
    <w:rsid w:val="08F36FE2"/>
    <w:rsid w:val="09006F08"/>
    <w:rsid w:val="09043DBB"/>
    <w:rsid w:val="09136725"/>
    <w:rsid w:val="091644F0"/>
    <w:rsid w:val="093B7794"/>
    <w:rsid w:val="093D2917"/>
    <w:rsid w:val="093F2B46"/>
    <w:rsid w:val="09540C99"/>
    <w:rsid w:val="097E3F67"/>
    <w:rsid w:val="09A339CE"/>
    <w:rsid w:val="09BD1F31"/>
    <w:rsid w:val="0A2D5046"/>
    <w:rsid w:val="0A8261ED"/>
    <w:rsid w:val="0AE61EF7"/>
    <w:rsid w:val="0AEB69AD"/>
    <w:rsid w:val="0AFA35C9"/>
    <w:rsid w:val="0B6E2CCD"/>
    <w:rsid w:val="0BAC19CD"/>
    <w:rsid w:val="0BB31D3B"/>
    <w:rsid w:val="0BE12425"/>
    <w:rsid w:val="0C111B5B"/>
    <w:rsid w:val="0C2C1C5A"/>
    <w:rsid w:val="0C6102EB"/>
    <w:rsid w:val="0C696445"/>
    <w:rsid w:val="0C9D677C"/>
    <w:rsid w:val="0CA97B7D"/>
    <w:rsid w:val="0CC90FBC"/>
    <w:rsid w:val="0CCB0882"/>
    <w:rsid w:val="0CEF0349"/>
    <w:rsid w:val="0D030223"/>
    <w:rsid w:val="0D3101D8"/>
    <w:rsid w:val="0D766253"/>
    <w:rsid w:val="0D8B39F5"/>
    <w:rsid w:val="0D9D3DED"/>
    <w:rsid w:val="0DBB48CE"/>
    <w:rsid w:val="0DD03D90"/>
    <w:rsid w:val="0E0E4924"/>
    <w:rsid w:val="0E6F1943"/>
    <w:rsid w:val="0E9063D3"/>
    <w:rsid w:val="0E960052"/>
    <w:rsid w:val="0EC3241C"/>
    <w:rsid w:val="0F4E3FAD"/>
    <w:rsid w:val="0F550C0C"/>
    <w:rsid w:val="0F7F10B1"/>
    <w:rsid w:val="0F816A5B"/>
    <w:rsid w:val="0F9B36E8"/>
    <w:rsid w:val="0FFC3664"/>
    <w:rsid w:val="101A1671"/>
    <w:rsid w:val="103F1D61"/>
    <w:rsid w:val="105103FB"/>
    <w:rsid w:val="105C48D7"/>
    <w:rsid w:val="10624D6F"/>
    <w:rsid w:val="106C5A50"/>
    <w:rsid w:val="10CC380A"/>
    <w:rsid w:val="10D40911"/>
    <w:rsid w:val="10F1501F"/>
    <w:rsid w:val="10F808C4"/>
    <w:rsid w:val="11113ACC"/>
    <w:rsid w:val="1173027A"/>
    <w:rsid w:val="11916E56"/>
    <w:rsid w:val="11AD16D5"/>
    <w:rsid w:val="11DF7584"/>
    <w:rsid w:val="1216366A"/>
    <w:rsid w:val="12AD302B"/>
    <w:rsid w:val="12B24C82"/>
    <w:rsid w:val="12ED1816"/>
    <w:rsid w:val="13024F26"/>
    <w:rsid w:val="13182D37"/>
    <w:rsid w:val="135E103B"/>
    <w:rsid w:val="1384217A"/>
    <w:rsid w:val="13B110AC"/>
    <w:rsid w:val="13C63743"/>
    <w:rsid w:val="13DA637D"/>
    <w:rsid w:val="13E71244"/>
    <w:rsid w:val="13EB3FA7"/>
    <w:rsid w:val="13F83975"/>
    <w:rsid w:val="14262287"/>
    <w:rsid w:val="14801713"/>
    <w:rsid w:val="14852962"/>
    <w:rsid w:val="14A73698"/>
    <w:rsid w:val="14D16AF3"/>
    <w:rsid w:val="14E24D0C"/>
    <w:rsid w:val="14F60FAF"/>
    <w:rsid w:val="14FF2BF9"/>
    <w:rsid w:val="152C0FBD"/>
    <w:rsid w:val="15424AD5"/>
    <w:rsid w:val="154C589D"/>
    <w:rsid w:val="15550FB3"/>
    <w:rsid w:val="156A1844"/>
    <w:rsid w:val="157B0FBF"/>
    <w:rsid w:val="15912420"/>
    <w:rsid w:val="15AC47FB"/>
    <w:rsid w:val="15AE5098"/>
    <w:rsid w:val="15E47333"/>
    <w:rsid w:val="15E56205"/>
    <w:rsid w:val="162C4E57"/>
    <w:rsid w:val="163017F2"/>
    <w:rsid w:val="16406DF1"/>
    <w:rsid w:val="165941D2"/>
    <w:rsid w:val="1660497C"/>
    <w:rsid w:val="168241F9"/>
    <w:rsid w:val="168C06F0"/>
    <w:rsid w:val="1693771A"/>
    <w:rsid w:val="16C531D6"/>
    <w:rsid w:val="17147CB9"/>
    <w:rsid w:val="173279FA"/>
    <w:rsid w:val="174E374F"/>
    <w:rsid w:val="17681DB3"/>
    <w:rsid w:val="17730280"/>
    <w:rsid w:val="17896F7F"/>
    <w:rsid w:val="17955593"/>
    <w:rsid w:val="179B77D0"/>
    <w:rsid w:val="17E75480"/>
    <w:rsid w:val="17EC5FE2"/>
    <w:rsid w:val="1824732A"/>
    <w:rsid w:val="18660246"/>
    <w:rsid w:val="18B645C1"/>
    <w:rsid w:val="192B285C"/>
    <w:rsid w:val="193A77B2"/>
    <w:rsid w:val="19960AC7"/>
    <w:rsid w:val="199669A6"/>
    <w:rsid w:val="199F3D66"/>
    <w:rsid w:val="19A55A75"/>
    <w:rsid w:val="19EB65F6"/>
    <w:rsid w:val="1A524B32"/>
    <w:rsid w:val="1A676352"/>
    <w:rsid w:val="1AA402E1"/>
    <w:rsid w:val="1AF5298F"/>
    <w:rsid w:val="1AF7093C"/>
    <w:rsid w:val="1AF851FC"/>
    <w:rsid w:val="1B1533C6"/>
    <w:rsid w:val="1B1F09DB"/>
    <w:rsid w:val="1B413A81"/>
    <w:rsid w:val="1B456A35"/>
    <w:rsid w:val="1B4F0441"/>
    <w:rsid w:val="1B574787"/>
    <w:rsid w:val="1B7C449B"/>
    <w:rsid w:val="1B9237FE"/>
    <w:rsid w:val="1BB67591"/>
    <w:rsid w:val="1BEF7CA2"/>
    <w:rsid w:val="1BF45083"/>
    <w:rsid w:val="1BFE7D02"/>
    <w:rsid w:val="1C086EC4"/>
    <w:rsid w:val="1C101E24"/>
    <w:rsid w:val="1C160C34"/>
    <w:rsid w:val="1C9B76B6"/>
    <w:rsid w:val="1CD540C8"/>
    <w:rsid w:val="1CDF6673"/>
    <w:rsid w:val="1CE44ED9"/>
    <w:rsid w:val="1CE755A3"/>
    <w:rsid w:val="1CF00880"/>
    <w:rsid w:val="1CFB543B"/>
    <w:rsid w:val="1D1017C6"/>
    <w:rsid w:val="1D103330"/>
    <w:rsid w:val="1D305089"/>
    <w:rsid w:val="1D5B63CD"/>
    <w:rsid w:val="1D7C7DD1"/>
    <w:rsid w:val="1DFB5794"/>
    <w:rsid w:val="1E6D55A5"/>
    <w:rsid w:val="1E9A6CF6"/>
    <w:rsid w:val="1EBC58D0"/>
    <w:rsid w:val="1EDC02C9"/>
    <w:rsid w:val="1EE0196B"/>
    <w:rsid w:val="1F0A7C49"/>
    <w:rsid w:val="1F0C6ED2"/>
    <w:rsid w:val="1F5658A1"/>
    <w:rsid w:val="1F5C044F"/>
    <w:rsid w:val="1F9C2BE7"/>
    <w:rsid w:val="1FB33615"/>
    <w:rsid w:val="1FB9234D"/>
    <w:rsid w:val="1FCD0773"/>
    <w:rsid w:val="1FE1689C"/>
    <w:rsid w:val="1FE766DA"/>
    <w:rsid w:val="20126EAE"/>
    <w:rsid w:val="202508DE"/>
    <w:rsid w:val="2034767B"/>
    <w:rsid w:val="20452600"/>
    <w:rsid w:val="204E7373"/>
    <w:rsid w:val="205A503F"/>
    <w:rsid w:val="207B24ED"/>
    <w:rsid w:val="208D63E6"/>
    <w:rsid w:val="20C808AA"/>
    <w:rsid w:val="20E56222"/>
    <w:rsid w:val="21626989"/>
    <w:rsid w:val="216C24A0"/>
    <w:rsid w:val="21D03409"/>
    <w:rsid w:val="22124DF5"/>
    <w:rsid w:val="222A4287"/>
    <w:rsid w:val="222C13FF"/>
    <w:rsid w:val="2233238B"/>
    <w:rsid w:val="22341A7B"/>
    <w:rsid w:val="224156DA"/>
    <w:rsid w:val="225C2514"/>
    <w:rsid w:val="22715FC0"/>
    <w:rsid w:val="22C72BF1"/>
    <w:rsid w:val="22D90BE6"/>
    <w:rsid w:val="23310B4C"/>
    <w:rsid w:val="23505892"/>
    <w:rsid w:val="237A2F59"/>
    <w:rsid w:val="237B0C64"/>
    <w:rsid w:val="23990B1F"/>
    <w:rsid w:val="23AE69D9"/>
    <w:rsid w:val="242A477B"/>
    <w:rsid w:val="243769BA"/>
    <w:rsid w:val="24525BA6"/>
    <w:rsid w:val="24857B00"/>
    <w:rsid w:val="24A55C8A"/>
    <w:rsid w:val="24F540F8"/>
    <w:rsid w:val="25021151"/>
    <w:rsid w:val="25250816"/>
    <w:rsid w:val="2545120A"/>
    <w:rsid w:val="25456F44"/>
    <w:rsid w:val="25545725"/>
    <w:rsid w:val="25565C47"/>
    <w:rsid w:val="255E3F9E"/>
    <w:rsid w:val="25691BCA"/>
    <w:rsid w:val="257F5FB0"/>
    <w:rsid w:val="259661B2"/>
    <w:rsid w:val="25A054A5"/>
    <w:rsid w:val="25AB3597"/>
    <w:rsid w:val="25AE752B"/>
    <w:rsid w:val="25B95743"/>
    <w:rsid w:val="25E00B77"/>
    <w:rsid w:val="25FB7A56"/>
    <w:rsid w:val="25FE6836"/>
    <w:rsid w:val="264F486A"/>
    <w:rsid w:val="269A757D"/>
    <w:rsid w:val="26A66101"/>
    <w:rsid w:val="26B448F8"/>
    <w:rsid w:val="26D47640"/>
    <w:rsid w:val="26F33D6B"/>
    <w:rsid w:val="26FF791D"/>
    <w:rsid w:val="270956E3"/>
    <w:rsid w:val="270D202F"/>
    <w:rsid w:val="270F4094"/>
    <w:rsid w:val="273C6B7F"/>
    <w:rsid w:val="273F7BA8"/>
    <w:rsid w:val="279A4C07"/>
    <w:rsid w:val="27F65E97"/>
    <w:rsid w:val="27FC27CF"/>
    <w:rsid w:val="280567F9"/>
    <w:rsid w:val="281F201A"/>
    <w:rsid w:val="282C4737"/>
    <w:rsid w:val="283677A3"/>
    <w:rsid w:val="285B38A8"/>
    <w:rsid w:val="2862063A"/>
    <w:rsid w:val="28A30A63"/>
    <w:rsid w:val="28C035D0"/>
    <w:rsid w:val="28F82A13"/>
    <w:rsid w:val="29477A7A"/>
    <w:rsid w:val="297764ED"/>
    <w:rsid w:val="297D5593"/>
    <w:rsid w:val="298667EE"/>
    <w:rsid w:val="29932D7D"/>
    <w:rsid w:val="299F4134"/>
    <w:rsid w:val="29F53C01"/>
    <w:rsid w:val="2A647A65"/>
    <w:rsid w:val="2A6B497E"/>
    <w:rsid w:val="2A8A22C9"/>
    <w:rsid w:val="2A90080F"/>
    <w:rsid w:val="2A9C3698"/>
    <w:rsid w:val="2AA07CCA"/>
    <w:rsid w:val="2ADA5A13"/>
    <w:rsid w:val="2AEB28B6"/>
    <w:rsid w:val="2B23375D"/>
    <w:rsid w:val="2B361C04"/>
    <w:rsid w:val="2BA070A9"/>
    <w:rsid w:val="2BA52B2B"/>
    <w:rsid w:val="2BAF43B6"/>
    <w:rsid w:val="2BC876CA"/>
    <w:rsid w:val="2C050BC1"/>
    <w:rsid w:val="2C253FFD"/>
    <w:rsid w:val="2CC4605C"/>
    <w:rsid w:val="2CDD58F3"/>
    <w:rsid w:val="2CED26E7"/>
    <w:rsid w:val="2D033E2F"/>
    <w:rsid w:val="2D0D68B9"/>
    <w:rsid w:val="2D237525"/>
    <w:rsid w:val="2DCA295A"/>
    <w:rsid w:val="2DCD69FC"/>
    <w:rsid w:val="2DDF462F"/>
    <w:rsid w:val="2E1221D6"/>
    <w:rsid w:val="2E272633"/>
    <w:rsid w:val="2E3A2F36"/>
    <w:rsid w:val="2E516871"/>
    <w:rsid w:val="2E81758A"/>
    <w:rsid w:val="2E8220E0"/>
    <w:rsid w:val="2E8C23C9"/>
    <w:rsid w:val="2EB734E0"/>
    <w:rsid w:val="2EC84AF1"/>
    <w:rsid w:val="2F062AEA"/>
    <w:rsid w:val="2F0879E2"/>
    <w:rsid w:val="2F1E106D"/>
    <w:rsid w:val="2F3565C7"/>
    <w:rsid w:val="2F3736FE"/>
    <w:rsid w:val="2FB4250F"/>
    <w:rsid w:val="301461DC"/>
    <w:rsid w:val="301622C1"/>
    <w:rsid w:val="305D5DD5"/>
    <w:rsid w:val="3098299F"/>
    <w:rsid w:val="309A0DD7"/>
    <w:rsid w:val="30B11C68"/>
    <w:rsid w:val="30E46D36"/>
    <w:rsid w:val="30EA6967"/>
    <w:rsid w:val="312A4F78"/>
    <w:rsid w:val="318C5775"/>
    <w:rsid w:val="31DD6651"/>
    <w:rsid w:val="31E9742F"/>
    <w:rsid w:val="32073E73"/>
    <w:rsid w:val="321107D4"/>
    <w:rsid w:val="32130E41"/>
    <w:rsid w:val="323F042C"/>
    <w:rsid w:val="325F1F3D"/>
    <w:rsid w:val="32661391"/>
    <w:rsid w:val="3276723B"/>
    <w:rsid w:val="32A81842"/>
    <w:rsid w:val="32AF40CE"/>
    <w:rsid w:val="33517E72"/>
    <w:rsid w:val="33552D94"/>
    <w:rsid w:val="33D2387F"/>
    <w:rsid w:val="33DC625B"/>
    <w:rsid w:val="33EA3FE6"/>
    <w:rsid w:val="340D3802"/>
    <w:rsid w:val="340E3BB2"/>
    <w:rsid w:val="342C7F98"/>
    <w:rsid w:val="343926B5"/>
    <w:rsid w:val="34394463"/>
    <w:rsid w:val="343B7960"/>
    <w:rsid w:val="343C6689"/>
    <w:rsid w:val="344C7AC7"/>
    <w:rsid w:val="3463685E"/>
    <w:rsid w:val="34725A5A"/>
    <w:rsid w:val="34FA1E45"/>
    <w:rsid w:val="35100708"/>
    <w:rsid w:val="353F29DC"/>
    <w:rsid w:val="358F18F4"/>
    <w:rsid w:val="359E5457"/>
    <w:rsid w:val="35A54D29"/>
    <w:rsid w:val="35C553E4"/>
    <w:rsid w:val="35EC7269"/>
    <w:rsid w:val="35F77786"/>
    <w:rsid w:val="35FE3BB6"/>
    <w:rsid w:val="36326E3E"/>
    <w:rsid w:val="363E2E7D"/>
    <w:rsid w:val="3650398B"/>
    <w:rsid w:val="36553F73"/>
    <w:rsid w:val="36C13A18"/>
    <w:rsid w:val="37074CED"/>
    <w:rsid w:val="37490F27"/>
    <w:rsid w:val="37920F3E"/>
    <w:rsid w:val="379E40BD"/>
    <w:rsid w:val="37A023AF"/>
    <w:rsid w:val="37A61E10"/>
    <w:rsid w:val="37A877FB"/>
    <w:rsid w:val="37B11AF5"/>
    <w:rsid w:val="37DA5F5D"/>
    <w:rsid w:val="38184257"/>
    <w:rsid w:val="38201374"/>
    <w:rsid w:val="382C539C"/>
    <w:rsid w:val="382D7419"/>
    <w:rsid w:val="3831039D"/>
    <w:rsid w:val="38342AA2"/>
    <w:rsid w:val="38387EB3"/>
    <w:rsid w:val="38460FDE"/>
    <w:rsid w:val="38507F7D"/>
    <w:rsid w:val="385E4B85"/>
    <w:rsid w:val="387D2547"/>
    <w:rsid w:val="38861E83"/>
    <w:rsid w:val="38A66B7A"/>
    <w:rsid w:val="38BC6457"/>
    <w:rsid w:val="3901019A"/>
    <w:rsid w:val="39012A5E"/>
    <w:rsid w:val="392A081F"/>
    <w:rsid w:val="39316883"/>
    <w:rsid w:val="393D0A8D"/>
    <w:rsid w:val="39664FE4"/>
    <w:rsid w:val="396B71E3"/>
    <w:rsid w:val="399D05C2"/>
    <w:rsid w:val="39EE4D00"/>
    <w:rsid w:val="3A347BA7"/>
    <w:rsid w:val="3A763E67"/>
    <w:rsid w:val="3AB3456F"/>
    <w:rsid w:val="3AC75726"/>
    <w:rsid w:val="3AEA5B81"/>
    <w:rsid w:val="3B5F50F7"/>
    <w:rsid w:val="3B605E6A"/>
    <w:rsid w:val="3B6174C9"/>
    <w:rsid w:val="3B7B6700"/>
    <w:rsid w:val="3B8E1539"/>
    <w:rsid w:val="3BA0368D"/>
    <w:rsid w:val="3BB4655A"/>
    <w:rsid w:val="3BBA6331"/>
    <w:rsid w:val="3BC25DE6"/>
    <w:rsid w:val="3BC27434"/>
    <w:rsid w:val="3C0359A2"/>
    <w:rsid w:val="3C34494B"/>
    <w:rsid w:val="3C8D7277"/>
    <w:rsid w:val="3CA134EE"/>
    <w:rsid w:val="3CCF7CD7"/>
    <w:rsid w:val="3CD37F07"/>
    <w:rsid w:val="3CF90C34"/>
    <w:rsid w:val="3D0653BE"/>
    <w:rsid w:val="3D15190E"/>
    <w:rsid w:val="3D2631FF"/>
    <w:rsid w:val="3D4378C3"/>
    <w:rsid w:val="3D4640F9"/>
    <w:rsid w:val="3D4B53AD"/>
    <w:rsid w:val="3D766DBD"/>
    <w:rsid w:val="3D8150EB"/>
    <w:rsid w:val="3D962FBB"/>
    <w:rsid w:val="3DB63A05"/>
    <w:rsid w:val="3DDA6CB7"/>
    <w:rsid w:val="3DED2CD7"/>
    <w:rsid w:val="3DF106B1"/>
    <w:rsid w:val="3E244D08"/>
    <w:rsid w:val="3E2A7AAC"/>
    <w:rsid w:val="3E4E19BC"/>
    <w:rsid w:val="3E684981"/>
    <w:rsid w:val="3EBE7E93"/>
    <w:rsid w:val="3ECD05CA"/>
    <w:rsid w:val="3ECD4126"/>
    <w:rsid w:val="3F1461F9"/>
    <w:rsid w:val="3F3D2265"/>
    <w:rsid w:val="3F4D7040"/>
    <w:rsid w:val="3F7962E3"/>
    <w:rsid w:val="3F7A1BB8"/>
    <w:rsid w:val="3FA472A9"/>
    <w:rsid w:val="3FCD7432"/>
    <w:rsid w:val="3FD75622"/>
    <w:rsid w:val="3FDE0C46"/>
    <w:rsid w:val="3FF50641"/>
    <w:rsid w:val="40150563"/>
    <w:rsid w:val="40A51036"/>
    <w:rsid w:val="40A73B9C"/>
    <w:rsid w:val="40C70956"/>
    <w:rsid w:val="40E73F05"/>
    <w:rsid w:val="40F956A6"/>
    <w:rsid w:val="412C0B7E"/>
    <w:rsid w:val="41352400"/>
    <w:rsid w:val="414C3A28"/>
    <w:rsid w:val="41955AF6"/>
    <w:rsid w:val="41C51A2C"/>
    <w:rsid w:val="41DA7286"/>
    <w:rsid w:val="420D1E8D"/>
    <w:rsid w:val="42241FAD"/>
    <w:rsid w:val="42605623"/>
    <w:rsid w:val="426E4360"/>
    <w:rsid w:val="427A7259"/>
    <w:rsid w:val="42847623"/>
    <w:rsid w:val="42887812"/>
    <w:rsid w:val="42B65CD5"/>
    <w:rsid w:val="42DA4B00"/>
    <w:rsid w:val="42EC2D59"/>
    <w:rsid w:val="430652AE"/>
    <w:rsid w:val="4309116E"/>
    <w:rsid w:val="432B6695"/>
    <w:rsid w:val="439942E5"/>
    <w:rsid w:val="439D5107"/>
    <w:rsid w:val="43C006FD"/>
    <w:rsid w:val="442B15B6"/>
    <w:rsid w:val="44330E81"/>
    <w:rsid w:val="443E6A38"/>
    <w:rsid w:val="44693E8F"/>
    <w:rsid w:val="446C345B"/>
    <w:rsid w:val="447662BC"/>
    <w:rsid w:val="44E4041B"/>
    <w:rsid w:val="45190F2D"/>
    <w:rsid w:val="451D44F3"/>
    <w:rsid w:val="451F07A9"/>
    <w:rsid w:val="457A681E"/>
    <w:rsid w:val="45AC718B"/>
    <w:rsid w:val="46205483"/>
    <w:rsid w:val="465931D8"/>
    <w:rsid w:val="466435C2"/>
    <w:rsid w:val="46B668D5"/>
    <w:rsid w:val="472A3CF4"/>
    <w:rsid w:val="472F5783"/>
    <w:rsid w:val="47397013"/>
    <w:rsid w:val="473E1636"/>
    <w:rsid w:val="474B6530"/>
    <w:rsid w:val="476C499D"/>
    <w:rsid w:val="477E7E6B"/>
    <w:rsid w:val="47CD33E9"/>
    <w:rsid w:val="47CF42B4"/>
    <w:rsid w:val="47FF10B4"/>
    <w:rsid w:val="48172FA6"/>
    <w:rsid w:val="48330E0D"/>
    <w:rsid w:val="48414E80"/>
    <w:rsid w:val="484C3EE6"/>
    <w:rsid w:val="48584EAE"/>
    <w:rsid w:val="485949EC"/>
    <w:rsid w:val="486D154D"/>
    <w:rsid w:val="48752978"/>
    <w:rsid w:val="48872296"/>
    <w:rsid w:val="489D100D"/>
    <w:rsid w:val="48BC7CBB"/>
    <w:rsid w:val="48CF2312"/>
    <w:rsid w:val="48DC4852"/>
    <w:rsid w:val="490A38A3"/>
    <w:rsid w:val="4910503B"/>
    <w:rsid w:val="49106285"/>
    <w:rsid w:val="49267254"/>
    <w:rsid w:val="4950433E"/>
    <w:rsid w:val="497D499A"/>
    <w:rsid w:val="49990FA7"/>
    <w:rsid w:val="49AF47DB"/>
    <w:rsid w:val="49C6610C"/>
    <w:rsid w:val="4A0627DC"/>
    <w:rsid w:val="4A392FB7"/>
    <w:rsid w:val="4A574A47"/>
    <w:rsid w:val="4A6748B1"/>
    <w:rsid w:val="4A712751"/>
    <w:rsid w:val="4AB81F47"/>
    <w:rsid w:val="4ADC16FD"/>
    <w:rsid w:val="4AEA0E3B"/>
    <w:rsid w:val="4AF04576"/>
    <w:rsid w:val="4B5052C4"/>
    <w:rsid w:val="4B5F3E71"/>
    <w:rsid w:val="4B970AEC"/>
    <w:rsid w:val="4BCE0C16"/>
    <w:rsid w:val="4BCE14DD"/>
    <w:rsid w:val="4C222568"/>
    <w:rsid w:val="4C387FEB"/>
    <w:rsid w:val="4C487573"/>
    <w:rsid w:val="4C53498E"/>
    <w:rsid w:val="4C795FE8"/>
    <w:rsid w:val="4C96021E"/>
    <w:rsid w:val="4C9A0072"/>
    <w:rsid w:val="4C9E4F2F"/>
    <w:rsid w:val="4CC66872"/>
    <w:rsid w:val="4CF059E3"/>
    <w:rsid w:val="4CF84A64"/>
    <w:rsid w:val="4D16310F"/>
    <w:rsid w:val="4D1D271C"/>
    <w:rsid w:val="4D2B4E39"/>
    <w:rsid w:val="4D380A8E"/>
    <w:rsid w:val="4D4B3259"/>
    <w:rsid w:val="4D500E82"/>
    <w:rsid w:val="4D663D19"/>
    <w:rsid w:val="4D6D11F2"/>
    <w:rsid w:val="4D783BDA"/>
    <w:rsid w:val="4D866514"/>
    <w:rsid w:val="4D8A1D33"/>
    <w:rsid w:val="4D9549A9"/>
    <w:rsid w:val="4DB37008"/>
    <w:rsid w:val="4DBD7A5B"/>
    <w:rsid w:val="4DD12D7E"/>
    <w:rsid w:val="4DDF23A6"/>
    <w:rsid w:val="4DF05BA9"/>
    <w:rsid w:val="4E0179EA"/>
    <w:rsid w:val="4E0D2791"/>
    <w:rsid w:val="4E3715BC"/>
    <w:rsid w:val="4E745E23"/>
    <w:rsid w:val="4EC04B21"/>
    <w:rsid w:val="4EDF1AB5"/>
    <w:rsid w:val="4F344DD0"/>
    <w:rsid w:val="4F451EB7"/>
    <w:rsid w:val="4F5E769A"/>
    <w:rsid w:val="4F6E7478"/>
    <w:rsid w:val="4F7F146C"/>
    <w:rsid w:val="4F985A05"/>
    <w:rsid w:val="4F9C52AE"/>
    <w:rsid w:val="4FA14F27"/>
    <w:rsid w:val="4FA307DC"/>
    <w:rsid w:val="4FCF57F8"/>
    <w:rsid w:val="4FDC3298"/>
    <w:rsid w:val="4FDE2637"/>
    <w:rsid w:val="50210776"/>
    <w:rsid w:val="505B6FE1"/>
    <w:rsid w:val="505D3332"/>
    <w:rsid w:val="50760AC1"/>
    <w:rsid w:val="508F7316"/>
    <w:rsid w:val="50946DC2"/>
    <w:rsid w:val="50E3461D"/>
    <w:rsid w:val="50F733A8"/>
    <w:rsid w:val="50FC089B"/>
    <w:rsid w:val="5119049E"/>
    <w:rsid w:val="51272CE5"/>
    <w:rsid w:val="5130404F"/>
    <w:rsid w:val="514509A0"/>
    <w:rsid w:val="51697D80"/>
    <w:rsid w:val="517B5710"/>
    <w:rsid w:val="5203236F"/>
    <w:rsid w:val="5214660C"/>
    <w:rsid w:val="523C1AA6"/>
    <w:rsid w:val="524C4C98"/>
    <w:rsid w:val="52533DAB"/>
    <w:rsid w:val="526A01B2"/>
    <w:rsid w:val="526B217C"/>
    <w:rsid w:val="526E2961"/>
    <w:rsid w:val="52BD77B8"/>
    <w:rsid w:val="52CF3B2A"/>
    <w:rsid w:val="52F9777F"/>
    <w:rsid w:val="530F1F27"/>
    <w:rsid w:val="530F6FAB"/>
    <w:rsid w:val="53CF6623"/>
    <w:rsid w:val="53D86460"/>
    <w:rsid w:val="53F3238B"/>
    <w:rsid w:val="54002973"/>
    <w:rsid w:val="54185E47"/>
    <w:rsid w:val="54A454D1"/>
    <w:rsid w:val="54A86D6F"/>
    <w:rsid w:val="54C00888"/>
    <w:rsid w:val="54ED50CA"/>
    <w:rsid w:val="54EE081A"/>
    <w:rsid w:val="553E7190"/>
    <w:rsid w:val="554631CA"/>
    <w:rsid w:val="555513E2"/>
    <w:rsid w:val="55591DD3"/>
    <w:rsid w:val="5569057F"/>
    <w:rsid w:val="556A671B"/>
    <w:rsid w:val="557F62BD"/>
    <w:rsid w:val="55A94F13"/>
    <w:rsid w:val="56404F20"/>
    <w:rsid w:val="56445471"/>
    <w:rsid w:val="564E3947"/>
    <w:rsid w:val="567768D2"/>
    <w:rsid w:val="57096F50"/>
    <w:rsid w:val="57437223"/>
    <w:rsid w:val="57533F11"/>
    <w:rsid w:val="577709C6"/>
    <w:rsid w:val="58092211"/>
    <w:rsid w:val="58136BF6"/>
    <w:rsid w:val="5853793A"/>
    <w:rsid w:val="58800781"/>
    <w:rsid w:val="58847F0E"/>
    <w:rsid w:val="58871675"/>
    <w:rsid w:val="588D5626"/>
    <w:rsid w:val="58A41775"/>
    <w:rsid w:val="58B10512"/>
    <w:rsid w:val="58C93758"/>
    <w:rsid w:val="58D40294"/>
    <w:rsid w:val="590A1717"/>
    <w:rsid w:val="5911177F"/>
    <w:rsid w:val="592B7980"/>
    <w:rsid w:val="59513D66"/>
    <w:rsid w:val="596F60AE"/>
    <w:rsid w:val="59914276"/>
    <w:rsid w:val="599C7CBB"/>
    <w:rsid w:val="59A450EF"/>
    <w:rsid w:val="59A86032"/>
    <w:rsid w:val="59AC13C8"/>
    <w:rsid w:val="59E9593B"/>
    <w:rsid w:val="59EF5441"/>
    <w:rsid w:val="59F44805"/>
    <w:rsid w:val="59F93409"/>
    <w:rsid w:val="5A0122E4"/>
    <w:rsid w:val="5A40254D"/>
    <w:rsid w:val="5A4F6382"/>
    <w:rsid w:val="5A540902"/>
    <w:rsid w:val="5A8B00FC"/>
    <w:rsid w:val="5A8E307A"/>
    <w:rsid w:val="5AB319A5"/>
    <w:rsid w:val="5AD147AA"/>
    <w:rsid w:val="5AFD1C50"/>
    <w:rsid w:val="5B2944D9"/>
    <w:rsid w:val="5B523ED9"/>
    <w:rsid w:val="5B540D70"/>
    <w:rsid w:val="5B6351AC"/>
    <w:rsid w:val="5B764CCF"/>
    <w:rsid w:val="5BB93137"/>
    <w:rsid w:val="5BC7594D"/>
    <w:rsid w:val="5BCC15B0"/>
    <w:rsid w:val="5C007491"/>
    <w:rsid w:val="5C11169E"/>
    <w:rsid w:val="5C4852B3"/>
    <w:rsid w:val="5C6E6C54"/>
    <w:rsid w:val="5C776B2A"/>
    <w:rsid w:val="5C96642B"/>
    <w:rsid w:val="5D3D4079"/>
    <w:rsid w:val="5D4E756E"/>
    <w:rsid w:val="5D4F7E78"/>
    <w:rsid w:val="5D501B09"/>
    <w:rsid w:val="5D513032"/>
    <w:rsid w:val="5D5E0913"/>
    <w:rsid w:val="5D885AD8"/>
    <w:rsid w:val="5DE352BC"/>
    <w:rsid w:val="5E2646B2"/>
    <w:rsid w:val="5E800D5D"/>
    <w:rsid w:val="5E8F3527"/>
    <w:rsid w:val="5E904D10"/>
    <w:rsid w:val="5EB753D1"/>
    <w:rsid w:val="5EFD04E4"/>
    <w:rsid w:val="5EFD5F0A"/>
    <w:rsid w:val="5F51314C"/>
    <w:rsid w:val="5F8B79B9"/>
    <w:rsid w:val="5F8E2BCD"/>
    <w:rsid w:val="5FB156C3"/>
    <w:rsid w:val="5FC91764"/>
    <w:rsid w:val="601B74DD"/>
    <w:rsid w:val="602B6AA7"/>
    <w:rsid w:val="60632784"/>
    <w:rsid w:val="607631DB"/>
    <w:rsid w:val="60795A64"/>
    <w:rsid w:val="609911D6"/>
    <w:rsid w:val="60B67A0D"/>
    <w:rsid w:val="60B904DD"/>
    <w:rsid w:val="60C34F31"/>
    <w:rsid w:val="610037B8"/>
    <w:rsid w:val="610853FE"/>
    <w:rsid w:val="61785252"/>
    <w:rsid w:val="619E5F83"/>
    <w:rsid w:val="61A354CB"/>
    <w:rsid w:val="61A66D2D"/>
    <w:rsid w:val="61B50AA2"/>
    <w:rsid w:val="61B746CF"/>
    <w:rsid w:val="61B766C5"/>
    <w:rsid w:val="6222048C"/>
    <w:rsid w:val="626B2804"/>
    <w:rsid w:val="626D1BCA"/>
    <w:rsid w:val="627D3DDC"/>
    <w:rsid w:val="62CC631F"/>
    <w:rsid w:val="62D41677"/>
    <w:rsid w:val="62EE4C48"/>
    <w:rsid w:val="62F521E0"/>
    <w:rsid w:val="6313093D"/>
    <w:rsid w:val="63316CF2"/>
    <w:rsid w:val="63450FCA"/>
    <w:rsid w:val="63C65B90"/>
    <w:rsid w:val="63CB2FCE"/>
    <w:rsid w:val="63EB7D15"/>
    <w:rsid w:val="64196D62"/>
    <w:rsid w:val="64300C65"/>
    <w:rsid w:val="64607CF8"/>
    <w:rsid w:val="64994927"/>
    <w:rsid w:val="64B048A3"/>
    <w:rsid w:val="64D15498"/>
    <w:rsid w:val="64E14451"/>
    <w:rsid w:val="64F60C9F"/>
    <w:rsid w:val="651915C4"/>
    <w:rsid w:val="65D50ABD"/>
    <w:rsid w:val="65F07B20"/>
    <w:rsid w:val="660E5D4A"/>
    <w:rsid w:val="66377F53"/>
    <w:rsid w:val="666154D6"/>
    <w:rsid w:val="6677046B"/>
    <w:rsid w:val="66966EB9"/>
    <w:rsid w:val="66A4180C"/>
    <w:rsid w:val="66DB4A1E"/>
    <w:rsid w:val="672C4991"/>
    <w:rsid w:val="674F08C8"/>
    <w:rsid w:val="67807ABE"/>
    <w:rsid w:val="67F17C03"/>
    <w:rsid w:val="67F7371C"/>
    <w:rsid w:val="67FC1454"/>
    <w:rsid w:val="68016A6B"/>
    <w:rsid w:val="68073908"/>
    <w:rsid w:val="683E6930"/>
    <w:rsid w:val="684B6726"/>
    <w:rsid w:val="68505816"/>
    <w:rsid w:val="68591863"/>
    <w:rsid w:val="68614FDB"/>
    <w:rsid w:val="688F22C8"/>
    <w:rsid w:val="689B5463"/>
    <w:rsid w:val="68CD102B"/>
    <w:rsid w:val="68D432E7"/>
    <w:rsid w:val="68ED5D85"/>
    <w:rsid w:val="69142C94"/>
    <w:rsid w:val="6984338D"/>
    <w:rsid w:val="69911FC0"/>
    <w:rsid w:val="6A1C6F99"/>
    <w:rsid w:val="6A234CFD"/>
    <w:rsid w:val="6A9235EB"/>
    <w:rsid w:val="6A9C6929"/>
    <w:rsid w:val="6AA24975"/>
    <w:rsid w:val="6AA524CB"/>
    <w:rsid w:val="6AFB525C"/>
    <w:rsid w:val="6B1E37D8"/>
    <w:rsid w:val="6B641B0C"/>
    <w:rsid w:val="6BA954BC"/>
    <w:rsid w:val="6BC77042"/>
    <w:rsid w:val="6BC82528"/>
    <w:rsid w:val="6BEB21DB"/>
    <w:rsid w:val="6C114498"/>
    <w:rsid w:val="6C603FB5"/>
    <w:rsid w:val="6C733CAF"/>
    <w:rsid w:val="6C7F759F"/>
    <w:rsid w:val="6CFD7AE5"/>
    <w:rsid w:val="6D036DE1"/>
    <w:rsid w:val="6D0E53DE"/>
    <w:rsid w:val="6D1A67B8"/>
    <w:rsid w:val="6D360AB0"/>
    <w:rsid w:val="6D463CE4"/>
    <w:rsid w:val="6D5A7E7E"/>
    <w:rsid w:val="6D714693"/>
    <w:rsid w:val="6D7F6FE9"/>
    <w:rsid w:val="6DCE54D4"/>
    <w:rsid w:val="6DE422A5"/>
    <w:rsid w:val="6DFF3682"/>
    <w:rsid w:val="6E14271D"/>
    <w:rsid w:val="6E3E350F"/>
    <w:rsid w:val="6E4D53A3"/>
    <w:rsid w:val="6E8C7C4C"/>
    <w:rsid w:val="6E8D1D3F"/>
    <w:rsid w:val="6E9313A6"/>
    <w:rsid w:val="6EC407F2"/>
    <w:rsid w:val="6EFF182A"/>
    <w:rsid w:val="6FCC1D79"/>
    <w:rsid w:val="6FFE7D34"/>
    <w:rsid w:val="70875F7B"/>
    <w:rsid w:val="709366CE"/>
    <w:rsid w:val="70A563D7"/>
    <w:rsid w:val="713A58D4"/>
    <w:rsid w:val="71530B04"/>
    <w:rsid w:val="7199545B"/>
    <w:rsid w:val="71B132B0"/>
    <w:rsid w:val="71C32CDE"/>
    <w:rsid w:val="71DD44F4"/>
    <w:rsid w:val="71E13395"/>
    <w:rsid w:val="71EF202A"/>
    <w:rsid w:val="72114A94"/>
    <w:rsid w:val="72122D0A"/>
    <w:rsid w:val="72281098"/>
    <w:rsid w:val="722E4900"/>
    <w:rsid w:val="72565B74"/>
    <w:rsid w:val="72633547"/>
    <w:rsid w:val="726C367A"/>
    <w:rsid w:val="72713DF9"/>
    <w:rsid w:val="72A66B8C"/>
    <w:rsid w:val="72BD7A32"/>
    <w:rsid w:val="72C4042E"/>
    <w:rsid w:val="72C60FDD"/>
    <w:rsid w:val="72DD00D4"/>
    <w:rsid w:val="72DF66EF"/>
    <w:rsid w:val="73214C4B"/>
    <w:rsid w:val="73217BC8"/>
    <w:rsid w:val="737E3EDF"/>
    <w:rsid w:val="73A4542C"/>
    <w:rsid w:val="73AA0E49"/>
    <w:rsid w:val="73AD5CF9"/>
    <w:rsid w:val="73D94D40"/>
    <w:rsid w:val="74220092"/>
    <w:rsid w:val="74255A2F"/>
    <w:rsid w:val="742D54C3"/>
    <w:rsid w:val="74414060"/>
    <w:rsid w:val="745F20C6"/>
    <w:rsid w:val="7486269D"/>
    <w:rsid w:val="74E97204"/>
    <w:rsid w:val="75243816"/>
    <w:rsid w:val="755D72AA"/>
    <w:rsid w:val="75673011"/>
    <w:rsid w:val="75AB44BA"/>
    <w:rsid w:val="75D7232A"/>
    <w:rsid w:val="75FB5A91"/>
    <w:rsid w:val="760F3768"/>
    <w:rsid w:val="7624387E"/>
    <w:rsid w:val="7626764E"/>
    <w:rsid w:val="76426B00"/>
    <w:rsid w:val="764861AD"/>
    <w:rsid w:val="766E4B9C"/>
    <w:rsid w:val="76A53AB5"/>
    <w:rsid w:val="76AD22B9"/>
    <w:rsid w:val="76B850E0"/>
    <w:rsid w:val="76C7210A"/>
    <w:rsid w:val="772A2B29"/>
    <w:rsid w:val="772C64B4"/>
    <w:rsid w:val="7746585B"/>
    <w:rsid w:val="774C1066"/>
    <w:rsid w:val="777340BC"/>
    <w:rsid w:val="77742F96"/>
    <w:rsid w:val="77A345B3"/>
    <w:rsid w:val="77B44631"/>
    <w:rsid w:val="77C3131B"/>
    <w:rsid w:val="77CD1A49"/>
    <w:rsid w:val="78014865"/>
    <w:rsid w:val="78225303"/>
    <w:rsid w:val="788C0878"/>
    <w:rsid w:val="78C7160B"/>
    <w:rsid w:val="78D635FC"/>
    <w:rsid w:val="790A5EA9"/>
    <w:rsid w:val="79166785"/>
    <w:rsid w:val="792425B9"/>
    <w:rsid w:val="7936053E"/>
    <w:rsid w:val="797B1127"/>
    <w:rsid w:val="7982320E"/>
    <w:rsid w:val="79E76C0C"/>
    <w:rsid w:val="79FE045D"/>
    <w:rsid w:val="7A2B4948"/>
    <w:rsid w:val="7A337C36"/>
    <w:rsid w:val="7A573FF0"/>
    <w:rsid w:val="7A7272A2"/>
    <w:rsid w:val="7A7A34FA"/>
    <w:rsid w:val="7A922B14"/>
    <w:rsid w:val="7AC111A6"/>
    <w:rsid w:val="7AF85E83"/>
    <w:rsid w:val="7B0E14BE"/>
    <w:rsid w:val="7B300949"/>
    <w:rsid w:val="7B3459C8"/>
    <w:rsid w:val="7B394B70"/>
    <w:rsid w:val="7B560A24"/>
    <w:rsid w:val="7B5B428C"/>
    <w:rsid w:val="7B6475E5"/>
    <w:rsid w:val="7B851309"/>
    <w:rsid w:val="7BA67BFD"/>
    <w:rsid w:val="7BC40083"/>
    <w:rsid w:val="7BD059A3"/>
    <w:rsid w:val="7C06069C"/>
    <w:rsid w:val="7C321491"/>
    <w:rsid w:val="7C696F46"/>
    <w:rsid w:val="7C836A67"/>
    <w:rsid w:val="7C8A6B84"/>
    <w:rsid w:val="7CAC23F6"/>
    <w:rsid w:val="7CAF161C"/>
    <w:rsid w:val="7CCB71F0"/>
    <w:rsid w:val="7CD249B1"/>
    <w:rsid w:val="7D1930F8"/>
    <w:rsid w:val="7D2349EC"/>
    <w:rsid w:val="7D4E2F8F"/>
    <w:rsid w:val="7DD8138D"/>
    <w:rsid w:val="7E1B5075"/>
    <w:rsid w:val="7E283CAB"/>
    <w:rsid w:val="7E394D59"/>
    <w:rsid w:val="7E791CAD"/>
    <w:rsid w:val="7E7F0292"/>
    <w:rsid w:val="7E7F1EF7"/>
    <w:rsid w:val="7E9957F7"/>
    <w:rsid w:val="7ECD0DD0"/>
    <w:rsid w:val="7F227C95"/>
    <w:rsid w:val="7F50102C"/>
    <w:rsid w:val="7F511C88"/>
    <w:rsid w:val="7F955AC2"/>
    <w:rsid w:val="7F9F508F"/>
    <w:rsid w:val="7FC060EA"/>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heme="minorBidi"/>
      <w:kern w:val="2"/>
      <w:sz w:val="21"/>
      <w:szCs w:val="22"/>
      <w:lang w:val="en-US" w:eastAsia="zh-CN" w:bidi="ar-SA"/>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9"/>
    <w:autoRedefine/>
    <w:semiHidden/>
    <w:unhideWhenUsed/>
    <w:qFormat/>
    <w:uiPriority w:val="99"/>
    <w:pPr>
      <w:jc w:val="left"/>
    </w:pPr>
  </w:style>
  <w:style w:type="paragraph" w:styleId="3">
    <w:name w:val="Balloon Text"/>
    <w:basedOn w:val="1"/>
    <w:link w:val="21"/>
    <w:semiHidden/>
    <w:unhideWhenUsed/>
    <w:qFormat/>
    <w:uiPriority w:val="99"/>
    <w:rPr>
      <w:sz w:val="18"/>
      <w:szCs w:val="18"/>
    </w:rPr>
  </w:style>
  <w:style w:type="paragraph" w:styleId="4">
    <w:name w:val="footer"/>
    <w:basedOn w:val="1"/>
    <w:link w:val="16"/>
    <w:unhideWhenUsed/>
    <w:qFormat/>
    <w:uiPriority w:val="99"/>
    <w:pPr>
      <w:tabs>
        <w:tab w:val="center" w:pos="4153"/>
        <w:tab w:val="right" w:pos="8306"/>
      </w:tabs>
      <w:snapToGrid w:val="0"/>
      <w:jc w:val="left"/>
    </w:pPr>
    <w:rPr>
      <w:sz w:val="18"/>
      <w:szCs w:val="18"/>
    </w:rPr>
  </w:style>
  <w:style w:type="paragraph" w:styleId="5">
    <w:name w:val="header"/>
    <w:basedOn w:val="1"/>
    <w:link w:val="15"/>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7">
    <w:name w:val="annotation subject"/>
    <w:basedOn w:val="2"/>
    <w:next w:val="2"/>
    <w:link w:val="20"/>
    <w:semiHidden/>
    <w:unhideWhenUsed/>
    <w:qFormat/>
    <w:uiPriority w:val="99"/>
    <w:rPr>
      <w:b/>
      <w:bCs/>
    </w:rPr>
  </w:style>
  <w:style w:type="table" w:styleId="9">
    <w:name w:val="Table Grid"/>
    <w:basedOn w:val="8"/>
    <w:qFormat/>
    <w:uiPriority w:val="99"/>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Strong"/>
    <w:basedOn w:val="10"/>
    <w:qFormat/>
    <w:uiPriority w:val="22"/>
    <w:rPr>
      <w:b/>
      <w:bCs/>
    </w:rPr>
  </w:style>
  <w:style w:type="character" w:styleId="12">
    <w:name w:val="FollowedHyperlink"/>
    <w:basedOn w:val="10"/>
    <w:semiHidden/>
    <w:unhideWhenUsed/>
    <w:qFormat/>
    <w:uiPriority w:val="99"/>
    <w:rPr>
      <w:color w:val="800080"/>
      <w:u w:val="single"/>
    </w:rPr>
  </w:style>
  <w:style w:type="character" w:styleId="13">
    <w:name w:val="Hyperlink"/>
    <w:basedOn w:val="10"/>
    <w:semiHidden/>
    <w:unhideWhenUsed/>
    <w:qFormat/>
    <w:uiPriority w:val="99"/>
    <w:rPr>
      <w:color w:val="0000FF"/>
      <w:u w:val="single"/>
    </w:rPr>
  </w:style>
  <w:style w:type="character" w:styleId="14">
    <w:name w:val="annotation reference"/>
    <w:basedOn w:val="10"/>
    <w:autoRedefine/>
    <w:semiHidden/>
    <w:unhideWhenUsed/>
    <w:qFormat/>
    <w:uiPriority w:val="99"/>
    <w:rPr>
      <w:sz w:val="21"/>
      <w:szCs w:val="21"/>
    </w:rPr>
  </w:style>
  <w:style w:type="character" w:customStyle="1" w:styleId="15">
    <w:name w:val="页眉 字符"/>
    <w:basedOn w:val="10"/>
    <w:link w:val="5"/>
    <w:qFormat/>
    <w:uiPriority w:val="99"/>
    <w:rPr>
      <w:rFonts w:ascii="Times New Roman" w:hAnsi="Times New Roman" w:eastAsia="宋体"/>
      <w:sz w:val="18"/>
      <w:szCs w:val="18"/>
    </w:rPr>
  </w:style>
  <w:style w:type="character" w:customStyle="1" w:styleId="16">
    <w:name w:val="页脚 字符"/>
    <w:basedOn w:val="10"/>
    <w:link w:val="4"/>
    <w:qFormat/>
    <w:uiPriority w:val="99"/>
    <w:rPr>
      <w:rFonts w:ascii="Times New Roman" w:hAnsi="Times New Roman" w:eastAsia="宋体"/>
      <w:sz w:val="18"/>
      <w:szCs w:val="18"/>
    </w:rPr>
  </w:style>
  <w:style w:type="paragraph" w:styleId="17">
    <w:name w:val="List Paragraph"/>
    <w:basedOn w:val="1"/>
    <w:link w:val="18"/>
    <w:qFormat/>
    <w:uiPriority w:val="34"/>
    <w:pPr>
      <w:ind w:firstLine="420" w:firstLineChars="200"/>
    </w:pPr>
  </w:style>
  <w:style w:type="character" w:customStyle="1" w:styleId="18">
    <w:name w:val="列表段落 字符"/>
    <w:link w:val="17"/>
    <w:qFormat/>
    <w:uiPriority w:val="34"/>
    <w:rPr>
      <w:rFonts w:ascii="Times New Roman" w:hAnsi="Times New Roman" w:eastAsia="宋体"/>
    </w:rPr>
  </w:style>
  <w:style w:type="character" w:customStyle="1" w:styleId="19">
    <w:name w:val="批注文字 字符"/>
    <w:basedOn w:val="10"/>
    <w:link w:val="2"/>
    <w:semiHidden/>
    <w:qFormat/>
    <w:uiPriority w:val="99"/>
    <w:rPr>
      <w:rFonts w:ascii="Times New Roman" w:hAnsi="Times New Roman" w:eastAsia="宋体"/>
      <w:kern w:val="2"/>
      <w:sz w:val="21"/>
      <w:szCs w:val="22"/>
    </w:rPr>
  </w:style>
  <w:style w:type="character" w:customStyle="1" w:styleId="20">
    <w:name w:val="批注主题 字符"/>
    <w:basedOn w:val="19"/>
    <w:link w:val="7"/>
    <w:semiHidden/>
    <w:qFormat/>
    <w:uiPriority w:val="99"/>
    <w:rPr>
      <w:rFonts w:ascii="Times New Roman" w:hAnsi="Times New Roman" w:eastAsia="宋体"/>
      <w:b/>
      <w:bCs/>
      <w:kern w:val="2"/>
      <w:sz w:val="21"/>
      <w:szCs w:val="22"/>
    </w:rPr>
  </w:style>
  <w:style w:type="character" w:customStyle="1" w:styleId="21">
    <w:name w:val="批注框文本 字符"/>
    <w:basedOn w:val="10"/>
    <w:link w:val="3"/>
    <w:semiHidden/>
    <w:qFormat/>
    <w:uiPriority w:val="99"/>
    <w:rPr>
      <w:rFonts w:ascii="Times New Roman" w:hAnsi="Times New Roman" w:eastAsia="宋体"/>
      <w:kern w:val="2"/>
      <w:sz w:val="18"/>
      <w:szCs w:val="18"/>
    </w:rPr>
  </w:style>
  <w:style w:type="paragraph" w:customStyle="1" w:styleId="22">
    <w:name w:val="List Paragraph1"/>
    <w:basedOn w:val="1"/>
    <w:qFormat/>
    <w:uiPriority w:val="0"/>
    <w:pPr>
      <w:autoSpaceDE w:val="0"/>
      <w:autoSpaceDN w:val="0"/>
      <w:adjustRightInd w:val="0"/>
      <w:snapToGrid w:val="0"/>
      <w:spacing w:line="360" w:lineRule="auto"/>
      <w:ind w:firstLine="420" w:firstLineChars="200"/>
    </w:pPr>
    <w:rPr>
      <w:rFonts w:cs="Times New Roman"/>
      <w:szCs w:val="21"/>
      <w:lang w:val="en-AU"/>
    </w:rPr>
  </w:style>
  <w:style w:type="paragraph" w:customStyle="1" w:styleId="23">
    <w:name w:val="表中文字"/>
    <w:basedOn w:val="1"/>
    <w:qFormat/>
    <w:uiPriority w:val="0"/>
    <w:pPr>
      <w:autoSpaceDE w:val="0"/>
      <w:autoSpaceDN w:val="0"/>
      <w:adjustRightInd w:val="0"/>
      <w:snapToGrid w:val="0"/>
      <w:spacing w:line="360" w:lineRule="auto"/>
      <w:ind w:firstLine="420" w:firstLineChars="200"/>
      <w:jc w:val="center"/>
    </w:pPr>
    <w:rPr>
      <w:rFonts w:cs="Times New Roman"/>
      <w:szCs w:val="21"/>
      <w:lang w:val="en-AU"/>
    </w:rPr>
  </w:style>
</w:styles>
</file>

<file path=word/_rels/document.xml.rels><?xml version="1.0" encoding="UTF-8" standalone="yes"?>
<Relationships xmlns="http://schemas.openxmlformats.org/package/2006/relationships"><Relationship Id="rId9" Type="http://schemas.openxmlformats.org/officeDocument/2006/relationships/image" Target="media/image5.emf"/><Relationship Id="rId8" Type="http://schemas.openxmlformats.org/officeDocument/2006/relationships/image" Target="media/image4.emf"/><Relationship Id="rId7" Type="http://schemas.openxmlformats.org/officeDocument/2006/relationships/image" Target="media/image3.emf"/><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8.wmf"/><Relationship Id="rId24" Type="http://schemas.openxmlformats.org/officeDocument/2006/relationships/oleObject" Target="embeddings/oleObject3.bin"/><Relationship Id="rId23" Type="http://schemas.openxmlformats.org/officeDocument/2006/relationships/image" Target="media/image17.wmf"/><Relationship Id="rId22" Type="http://schemas.openxmlformats.org/officeDocument/2006/relationships/oleObject" Target="embeddings/oleObject2.bin"/><Relationship Id="rId21" Type="http://schemas.openxmlformats.org/officeDocument/2006/relationships/image" Target="media/image16.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emf"/><Relationship Id="rId17" Type="http://schemas.openxmlformats.org/officeDocument/2006/relationships/image" Target="media/image13.emf"/><Relationship Id="rId16" Type="http://schemas.openxmlformats.org/officeDocument/2006/relationships/image" Target="media/image12.emf"/><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emf"/><Relationship Id="rId12" Type="http://schemas.openxmlformats.org/officeDocument/2006/relationships/image" Target="media/image8.png"/><Relationship Id="rId11" Type="http://schemas.openxmlformats.org/officeDocument/2006/relationships/image" Target="media/image7.emf"/><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12</Pages>
  <Words>4847</Words>
  <Characters>5298</Characters>
  <Lines>106</Lines>
  <Paragraphs>117</Paragraphs>
  <TotalTime>35</TotalTime>
  <ScaleCrop>false</ScaleCrop>
  <LinksUpToDate>false</LinksUpToDate>
  <CharactersWithSpaces>5397</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2025-06-18T11:09:00Z</dcterms:created>
  <dc:creator>zxp</dc:creator>
  <cp:lastModifiedBy>HYS</cp:lastModifiedBy>
  <cp:lastPrinted>2025-12-15T09:30:00Z</cp:lastPrinted>
  <dcterms:modified xsi:type="dcterms:W3CDTF">2025-12-15T10:01:53Z</dcterms:modified>
  <cp:revision>30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9C2A6FB62FC947FE9E9FF6E0DAF4D7E5_13</vt:lpwstr>
  </property>
  <property fmtid="{D5CDD505-2E9C-101B-9397-08002B2CF9AE}" pid="4" name="KSOTemplateDocerSaveRecord">
    <vt:lpwstr>eyJoZGlkIjoiZTFjMzIwOTljNTYwNTc2OWZlNTkxZTc2NTRkYWE0ZmMiLCJ1c2VySWQiOiI5NDg2NDE1MzMifQ==</vt:lpwstr>
  </property>
  <property fmtid="{D5CDD505-2E9C-101B-9397-08002B2CF9AE}" pid="5" name="GrammarlyDocumentId">
    <vt:lpwstr>4ba2e7f0-16be-43c7-8126-a6b303bc8a16</vt:lpwstr>
  </property>
</Properties>
</file>