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2</w:t>
      </w: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6"/>
        </w:rPr>
        <w:t>申报类型： ○</w:t>
      </w:r>
      <w:r>
        <w:rPr>
          <w:rFonts w:ascii="Times New Roman" w:hAnsi="Times New Roman" w:cs="Times New Roman"/>
          <w:sz w:val="28"/>
          <w:szCs w:val="28"/>
        </w:rPr>
        <w:t>线上一流课程</w:t>
      </w:r>
    </w:p>
    <w:p>
      <w:pPr>
        <w:spacing w:line="600" w:lineRule="exact"/>
        <w:ind w:right="28"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黑体" w:cs="Times New Roman"/>
          <w:sz w:val="32"/>
          <w:szCs w:val="36"/>
        </w:rPr>
        <w:t>○</w:t>
      </w:r>
      <w:r>
        <w:rPr>
          <w:rFonts w:ascii="Times New Roman" w:hAnsi="Times New Roman" w:cs="Times New Roman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                   ○</w:t>
      </w:r>
      <w:r>
        <w:rPr>
          <w:rFonts w:ascii="Times New Roman" w:hAnsi="Times New Roman" w:cs="Times New Roman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 xml:space="preserve">推荐单位： 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湖州学院教务处 制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rPr>
          <w:rFonts w:ascii="Times New Roman" w:hAnsi="Times New Roman" w:cs="Times New Roman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1.每门课程根据已开设两学期的实际情况，只能从“线上一流课程”“线下一流课程”“线上线下混合式一流课程”“社会实践一流课程”中选择一类进行申报。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2.申报课程名称、授课教师（含课程负责人）须与教务系统中已完成的学期一致，并须截图上传教务系统中课程开设信息。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非在本校开设的课程由负责人提供相应证明材料。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专业类代码指《普通高等学校本科专业目录（2020）》中的代码。没有对应学科专业的课程，填写“0000”。</w:t>
      </w:r>
    </w:p>
    <w:p>
      <w:pPr>
        <w:pStyle w:val="4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ind w:firstLine="0" w:firstLineChars="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24"/>
        </w:rPr>
        <w:t>一、课程基本信息</w:t>
      </w:r>
    </w:p>
    <w:p>
      <w:pPr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b/>
          <w:sz w:val="24"/>
        </w:rPr>
        <w:t>（一）线上一流课程</w:t>
      </w:r>
    </w:p>
    <w:tbl>
      <w:tblPr>
        <w:tblStyle w:val="2"/>
        <w:tblW w:w="0" w:type="auto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6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6174" w:type="dxa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（非必填项）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6174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8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6174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8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8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学时/学分</w:t>
            </w:r>
          </w:p>
        </w:tc>
        <w:tc>
          <w:tcPr>
            <w:tcW w:w="6174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□学时 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学时  □学分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80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6174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书名、书号、作者、出版社、出版时间（上传封面及版权页）（非必填项）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开放程度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○面向社会和学校开放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○仅对本校（机构）组织的学习者开放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开课平台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主要开课平台：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其他开课平台：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课程开设期次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首次开课平台及时间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日—  年  月  日；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日—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课程链接（近两年最优的两期）</w:t>
            </w: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174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</w:tc>
      </w:tr>
    </w:tbl>
    <w:p>
      <w:pPr>
        <w:rPr>
          <w:rFonts w:ascii="Times New Roman" w:hAnsi="Times New Roman" w:eastAsia="楷体" w:cs="Times New Roman"/>
          <w:b/>
          <w:color w:val="0000FF"/>
          <w:sz w:val="24"/>
        </w:rPr>
      </w:pPr>
    </w:p>
    <w:p>
      <w:pPr>
        <w:rPr>
          <w:rFonts w:ascii="Times New Roman" w:hAnsi="Times New Roman" w:eastAsia="楷体" w:cs="Times New Roman"/>
          <w:b/>
          <w:sz w:val="24"/>
        </w:rPr>
      </w:pPr>
      <w:r>
        <w:rPr>
          <w:rFonts w:ascii="Times New Roman" w:hAnsi="Times New Roman" w:eastAsia="楷体" w:cs="Times New Roman"/>
          <w:b/>
          <w:sz w:val="24"/>
        </w:rPr>
        <w:t>（二）线下一流课程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（三）线上线下混合式一流课程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○国家线上一流课程或及名称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使用方式：  ○MOOC  ○SPOC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所属高校：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课程首页网址：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</w:p>
    <w:p>
      <w:pPr>
        <w:spacing w:line="360" w:lineRule="exac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>（四）社会实践一流课程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仿宋_GB2312" w:cs="Times New Roman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二、授课教师（教学团队）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（序号1为课程负责人，课程负责人及团队其他主要成员总人数限5人之内）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授课教师（课程负责人）教学情况（300字以内）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三、课程目标（300字以内）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四、课程思政实施情况（300字以内）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（本课程蕴含的育人元素，以及育人元素于课程教学的切入点及其实施路径。）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Times New Roman"/>
          <w:sz w:val="24"/>
        </w:rPr>
      </w:pPr>
    </w:p>
    <w:p>
      <w:pPr>
        <w:spacing w:line="340" w:lineRule="atLeas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五、课程建设及应用情况（1500字以内）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六、课程特色与创新（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ascii="Times New Roman" w:hAnsi="Times New Roman" w:eastAsia="黑体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七、课程建设计划（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ascii="Times New Roman" w:hAnsi="Times New Roman" w:eastAsia="黑体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立项后2</w:t>
            </w:r>
            <w:r>
              <w:rPr>
                <w:rFonts w:ascii="Times New Roman" w:hAnsi="Times New Roman" w:eastAsia="仿宋_GB2312" w:cs="Times New Roman"/>
                <w:sz w:val="24"/>
              </w:rPr>
              <w:t>年课程的建设计划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列清阶段性建设成果、最终建设成果</w:t>
            </w:r>
            <w:r>
              <w:rPr>
                <w:rFonts w:ascii="Times New Roman" w:hAnsi="Times New Roman" w:eastAsia="仿宋_GB2312" w:cs="Times New Roman"/>
                <w:sz w:val="24"/>
              </w:rPr>
              <w:t>。）</w:t>
            </w: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八、附件材料清单（线上一流课程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除外</w:t>
      </w:r>
      <w:r>
        <w:rPr>
          <w:rFonts w:ascii="Times New Roman" w:hAnsi="Times New Roman" w:eastAsia="黑体"/>
          <w:sz w:val="24"/>
          <w:szCs w:val="24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8" w:hRule="atLeast"/>
        </w:trPr>
        <w:tc>
          <w:tcPr>
            <w:tcW w:w="8522" w:type="dxa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4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最近一学期的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授课计划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所属单位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盖章。）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最近一学期的课程教案（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必须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（课程负责人签字。）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1"/>
              </w:numPr>
              <w:spacing w:line="340" w:lineRule="atLeast"/>
              <w:ind w:left="0" w:firstLine="48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其他材料，不超过2份（选择性提供）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以上材料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纸质版单独装订（封面以《***课程》附件材料 为标题，1-8项材料为目录），一式一份提交；电子版单独形成一个“《***课程》附件材料”文档上报。</w:t>
            </w: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340" w:lineRule="atLeast"/>
              <w:ind w:firstLine="482" w:firstLineChars="200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hint="eastAsia" w:ascii="Times New Roman" w:hAnsi="Times New Roman" w:eastAsia="黑体"/>
          <w:sz w:val="24"/>
          <w:szCs w:val="24"/>
          <w:lang w:val="en-US" w:eastAsia="zh-CN"/>
        </w:rPr>
      </w:pPr>
      <w:r>
        <w:rPr>
          <w:rFonts w:ascii="Times New Roman" w:hAnsi="Times New Roman" w:eastAsia="黑体"/>
          <w:sz w:val="24"/>
          <w:szCs w:val="24"/>
        </w:rPr>
        <w:t>八、附件材料清单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线上一流课程平台数据信息表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</w:p>
    <w:p>
      <w:pPr>
        <w:spacing w:line="360" w:lineRule="exact"/>
        <w:jc w:val="left"/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-SA"/>
        </w:rPr>
        <w:t>课程平台单位（公章）：</w:t>
      </w:r>
    </w:p>
    <w:tbl>
      <w:tblPr>
        <w:tblStyle w:val="2"/>
        <w:tblW w:w="0" w:type="auto"/>
        <w:tblInd w:w="96" w:type="dxa"/>
        <w:tblBorders>
          <w:top w:val="single" w:color="3F3051" w:sz="8" w:space="0"/>
          <w:left w:val="single" w:color="3F3051" w:sz="8" w:space="0"/>
          <w:bottom w:val="single" w:color="3F3051" w:sz="8" w:space="0"/>
          <w:right w:val="single" w:color="3F3051" w:sz="8" w:space="0"/>
          <w:insideH w:val="none" w:color="auto" w:sz="0" w:space="0"/>
          <w:insideV w:val="single" w:color="3F305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</w:tbl>
    <w:p>
      <w:pPr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填表说明：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1.“单期课程开设周数”指课程一个完整教学周期的运行周数；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2.“课程开设情况”，一门课开设多期，则填写多行记录，学期开始时间和结束时间具体到日，格式如：2017-9-1（年-月-日）；</w:t>
      </w:r>
      <w:r>
        <w:rPr>
          <w:rFonts w:hint="eastAsia" w:ascii="仿宋_GB2312" w:hAnsi="仿宋_GB2312" w:eastAsia="仿宋_GB2312" w:cs="仿宋_GB2312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 xml:space="preserve">    3.“第（）、（）期课程资源与学习信息”，可以任选“课程开设情况”中的两期填写所有数据，括号中填写“开设学期”的数字；</w:t>
      </w: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4.“高校使用情况”仅提供课程平台系统里开设SPOC的数据信息，以社会学习者个人身份注册不计算在内。</w:t>
      </w: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eastAsia" w:ascii="仿宋_GB2312" w:hAnsi="仿宋_GB2312" w:eastAsia="仿宋_GB2312" w:cs="仿宋_GB2312"/>
          <w:szCs w:val="24"/>
        </w:rPr>
      </w:pP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eastAsia" w:ascii="仿宋_GB2312" w:hAnsi="仿宋_GB2312" w:eastAsia="仿宋_GB2312" w:cs="仿宋_GB2312"/>
          <w:szCs w:val="24"/>
        </w:rPr>
      </w:pP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eastAsia" w:ascii="仿宋_GB2312" w:hAnsi="仿宋_GB2312" w:eastAsia="仿宋_GB2312" w:cs="仿宋_GB2312"/>
          <w:szCs w:val="24"/>
        </w:rPr>
      </w:pP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eastAsia" w:ascii="仿宋_GB2312" w:hAnsi="仿宋_GB2312" w:eastAsia="仿宋_GB2312" w:cs="仿宋_GB2312"/>
          <w:szCs w:val="24"/>
        </w:rPr>
      </w:pP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eastAsia" w:ascii="仿宋_GB2312" w:hAnsi="仿宋_GB2312" w:eastAsia="仿宋_GB2312" w:cs="仿宋_GB2312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adjustRightInd w:val="0"/>
        <w:snapToGrid w:val="0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九、课程负责人承诺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  <w:p>
            <w:pPr>
              <w:wordWrap/>
              <w:adjustRightInd w:val="0"/>
              <w:snapToGrid w:val="0"/>
              <w:spacing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十、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申报单位</w:t>
      </w:r>
      <w:r>
        <w:rPr>
          <w:rFonts w:ascii="Times New Roman" w:hAnsi="Times New Roman" w:eastAsia="黑体"/>
          <w:sz w:val="24"/>
          <w:szCs w:val="24"/>
        </w:rPr>
        <w:t>审查意见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党委（盖章）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</w:p>
    <w:p>
      <w:pPr>
        <w:pStyle w:val="4"/>
        <w:spacing w:line="340" w:lineRule="atLeas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十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一</w:t>
      </w:r>
      <w:r>
        <w:rPr>
          <w:rFonts w:ascii="Times New Roman" w:hAnsi="Times New Roman" w:eastAsia="黑体"/>
          <w:sz w:val="24"/>
          <w:szCs w:val="24"/>
        </w:rPr>
        <w:t>、申报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单位推荐</w:t>
      </w:r>
      <w:r>
        <w:rPr>
          <w:rFonts w:ascii="Times New Roman" w:hAnsi="Times New Roman" w:eastAsia="黑体"/>
          <w:sz w:val="24"/>
          <w:szCs w:val="24"/>
        </w:rPr>
        <w:t>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负责人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DY2ZTA0MDNmZjc4NDQzMGY2ODZlYWNjMjQ2ZmIifQ=="/>
  </w:docVars>
  <w:rsids>
    <w:rsidRoot w:val="00000000"/>
    <w:rsid w:val="1E0C2D5B"/>
    <w:rsid w:val="2B6E6A68"/>
    <w:rsid w:val="5B82138A"/>
    <w:rsid w:val="670317F8"/>
    <w:rsid w:val="71B66B18"/>
    <w:rsid w:val="73B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2425</Words>
  <Characters>2476</Characters>
  <Lines>0</Lines>
  <Paragraphs>0</Paragraphs>
  <TotalTime>1</TotalTime>
  <ScaleCrop>false</ScaleCrop>
  <LinksUpToDate>false</LinksUpToDate>
  <CharactersWithSpaces>2759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2022-06-07T07:30:00Z</dcterms:created>
  <dc:creator>TERENCE</dc:creator>
  <cp:lastModifiedBy>melody</cp:lastModifiedBy>
  <cp:lastPrinted>2022-11-24T08:06:00Z</cp:lastPrinted>
  <dcterms:modified xsi:type="dcterms:W3CDTF">2022-11-25T00:44:13Z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58A377B571D1485B973479C1C8C63C3E</vt:lpwstr>
  </property>
</Properties>
</file>