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spacing w:line="480" w:lineRule="auto"/>
        <w:ind w:right="28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right="28"/>
        <w:jc w:val="center"/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湖州学院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</w:rPr>
        <w:t>劳动教育</w:t>
      </w:r>
    </w:p>
    <w:p>
      <w:pPr>
        <w:spacing w:line="560" w:lineRule="exact"/>
        <w:ind w:right="28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  <w:t>一流本科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课程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（教学团队）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申报书</w:t>
      </w:r>
    </w:p>
    <w:p>
      <w:pPr>
        <w:spacing w:line="240" w:lineRule="exact"/>
        <w:ind w:right="28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</w:p>
    <w:p>
      <w:pPr>
        <w:spacing w:line="560" w:lineRule="exact"/>
        <w:ind w:right="26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（202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t>2</w:t>
      </w: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年）</w:t>
      </w:r>
      <w:bookmarkStart w:id="0" w:name="_GoBack"/>
      <w:bookmarkEnd w:id="0"/>
    </w:p>
    <w:p>
      <w:pPr>
        <w:spacing w:line="520" w:lineRule="exact"/>
        <w:ind w:right="26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  <w:u w:val="single"/>
        </w:rPr>
      </w:pPr>
      <w:r>
        <w:rPr>
          <w:rFonts w:ascii="Times New Roman" w:hAnsi="Times New Roman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32"/>
          <w:szCs w:val="36"/>
        </w:rPr>
        <w:t xml:space="preserve">申报类型： </w:t>
      </w:r>
    </w:p>
    <w:p>
      <w:pPr>
        <w:spacing w:line="600" w:lineRule="exact"/>
        <w:ind w:right="28"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eastAsia="黑体" w:cs="Times New Roman"/>
          <w:sz w:val="32"/>
          <w:szCs w:val="36"/>
        </w:rPr>
        <w:t>○</w:t>
      </w:r>
      <w:r>
        <w:rPr>
          <w:rFonts w:ascii="Times New Roman" w:hAnsi="Times New Roman" w:cs="Times New Roman"/>
          <w:sz w:val="28"/>
          <w:szCs w:val="28"/>
        </w:rPr>
        <w:t>线下一流课程</w:t>
      </w:r>
    </w:p>
    <w:p>
      <w:pPr>
        <w:spacing w:line="600" w:lineRule="exact"/>
        <w:ind w:right="2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6"/>
        </w:rPr>
        <w:t xml:space="preserve">                   ○</w:t>
      </w:r>
      <w:r>
        <w:rPr>
          <w:rFonts w:ascii="Times New Roman" w:hAnsi="Times New Roman" w:cs="Times New Roman"/>
          <w:sz w:val="28"/>
          <w:szCs w:val="28"/>
        </w:rPr>
        <w:t>线上线下混合式一流课程</w:t>
      </w:r>
    </w:p>
    <w:p>
      <w:pPr>
        <w:spacing w:line="600" w:lineRule="exact"/>
        <w:ind w:right="28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 xml:space="preserve">                   ○</w:t>
      </w:r>
      <w:r>
        <w:rPr>
          <w:rFonts w:ascii="Times New Roman" w:hAnsi="Times New Roman" w:cs="Times New Roman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推荐单位</w:t>
      </w:r>
      <w:r>
        <w:rPr>
          <w:rFonts w:ascii="Times New Roman" w:hAnsi="Times New Roman" w:eastAsia="黑体" w:cs="Times New Roman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ascii="Times New Roman" w:hAnsi="Times New Roman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湖州学院教务处 制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2022年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填报说明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1.每门课程根据已开设两学期的实际情况，只能从“线下一流课程”“线上线下混合式一流课程”“社会实践一流课程”中选择一类进行申报。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2.申报课程名称、授课教师（含课程负责人）须与教务系统中已完成的学期一致，并须截图上传教务系统中课程开设信息。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非在本校开设的课程由负责人提供相应证明材料。</w:t>
      </w:r>
    </w:p>
    <w:p>
      <w:pPr>
        <w:widowControl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专业类代码指《普通高等学校本科专业目录（2020）》中的代码。没有对应学科专业的课程，填写“0000”。</w:t>
      </w:r>
    </w:p>
    <w:p>
      <w:pPr>
        <w:pStyle w:val="4"/>
        <w:widowControl/>
        <w:ind w:left="360"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4"/>
        <w:widowControl/>
        <w:ind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4"/>
        <w:widowControl/>
        <w:ind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4"/>
        <w:widowControl/>
        <w:ind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4"/>
        <w:widowControl/>
        <w:ind w:left="0" w:firstLine="0" w:firstLineChars="0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sz w:val="24"/>
        </w:rPr>
        <w:t>一、课程基本信息</w:t>
      </w:r>
    </w:p>
    <w:p>
      <w:pPr>
        <w:rPr>
          <w:rFonts w:ascii="Times New Roman" w:hAnsi="Times New Roman" w:eastAsia="楷体" w:cs="Times New Roman"/>
          <w:b/>
          <w:color w:val="0000FF"/>
          <w:sz w:val="24"/>
        </w:rPr>
      </w:pPr>
    </w:p>
    <w:p>
      <w:pPr>
        <w:rPr>
          <w:rFonts w:ascii="Times New Roman" w:hAnsi="Times New Roman" w:eastAsia="楷体" w:cs="Times New Roman"/>
          <w:b/>
          <w:sz w:val="24"/>
        </w:rPr>
      </w:pPr>
      <w:r>
        <w:rPr>
          <w:rFonts w:ascii="Times New Roman" w:hAnsi="Times New Roman" w:eastAsia="楷体" w:cs="Times New Roman"/>
          <w:b/>
          <w:sz w:val="24"/>
        </w:rPr>
        <w:t>（</w:t>
      </w:r>
      <w:r>
        <w:rPr>
          <w:rFonts w:hint="eastAsia" w:ascii="Times New Roman" w:hAnsi="Times New Roman" w:eastAsia="楷体" w:cs="Times New Roman"/>
          <w:b/>
          <w:sz w:val="24"/>
        </w:rPr>
        <w:t>一</w:t>
      </w:r>
      <w:r>
        <w:rPr>
          <w:rFonts w:ascii="Times New Roman" w:hAnsi="Times New Roman" w:eastAsia="楷体" w:cs="Times New Roman"/>
          <w:b/>
          <w:sz w:val="24"/>
        </w:rPr>
        <w:t>）线下一流课程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○实验课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sz w:val="22"/>
        </w:rPr>
      </w:pPr>
      <w:r>
        <w:rPr>
          <w:rFonts w:ascii="Times New Roman" w:hAnsi="Times New Roman" w:eastAsia="仿宋_GB2312" w:cs="Times New Roman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Times New Roman" w:hAnsi="Times New Roman" w:eastAsia="楷体" w:cs="Times New Roman"/>
          <w:b/>
          <w:bCs/>
          <w:sz w:val="24"/>
        </w:rPr>
      </w:pPr>
    </w:p>
    <w:p>
      <w:pPr>
        <w:spacing w:line="360" w:lineRule="exact"/>
        <w:rPr>
          <w:rFonts w:ascii="Times New Roman" w:hAnsi="Times New Roman" w:eastAsia="楷体" w:cs="Times New Roman"/>
          <w:b/>
          <w:bCs/>
          <w:sz w:val="24"/>
        </w:rPr>
      </w:pPr>
      <w:r>
        <w:rPr>
          <w:rFonts w:ascii="Times New Roman" w:hAnsi="Times New Roman" w:eastAsia="楷体" w:cs="Times New Roman"/>
          <w:b/>
          <w:bCs/>
          <w:sz w:val="24"/>
        </w:rPr>
        <w:t>（</w:t>
      </w:r>
      <w:r>
        <w:rPr>
          <w:rFonts w:hint="eastAsia" w:ascii="Times New Roman" w:hAnsi="Times New Roman" w:eastAsia="楷体" w:cs="Times New Roman"/>
          <w:b/>
          <w:bCs/>
          <w:sz w:val="24"/>
        </w:rPr>
        <w:t>二</w:t>
      </w:r>
      <w:r>
        <w:rPr>
          <w:rFonts w:ascii="Times New Roman" w:hAnsi="Times New Roman" w:eastAsia="楷体" w:cs="Times New Roman"/>
          <w:b/>
          <w:bCs/>
          <w:sz w:val="24"/>
        </w:rPr>
        <w:t>）线上线下混合式一流课程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○实验课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时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○国家线上一流课程或及名称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0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使用方式：  ○MOOC  ○SPOC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0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0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所属高校：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0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0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课程首页网址：</w:t>
            </w: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sz w:val="22"/>
        </w:rPr>
      </w:pPr>
      <w:r>
        <w:rPr>
          <w:rFonts w:ascii="Times New Roman" w:hAnsi="Times New Roman" w:eastAsia="仿宋_GB2312" w:cs="Times New Roman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Times New Roman" w:hAnsi="Times New Roman" w:eastAsia="楷体" w:cs="Times New Roman"/>
          <w:b/>
          <w:bCs/>
          <w:sz w:val="24"/>
        </w:rPr>
      </w:pPr>
    </w:p>
    <w:p>
      <w:pPr>
        <w:spacing w:line="360" w:lineRule="exact"/>
        <w:rPr>
          <w:rFonts w:ascii="Times New Roman" w:hAnsi="Times New Roman" w:eastAsia="楷体" w:cs="Times New Roman"/>
          <w:b/>
          <w:bCs/>
          <w:sz w:val="24"/>
        </w:rPr>
      </w:pPr>
      <w:r>
        <w:rPr>
          <w:rFonts w:ascii="Times New Roman" w:hAnsi="Times New Roman" w:eastAsia="楷体" w:cs="Times New Roman"/>
          <w:b/>
          <w:bCs/>
          <w:sz w:val="24"/>
        </w:rPr>
        <w:t>（</w:t>
      </w:r>
      <w:r>
        <w:rPr>
          <w:rFonts w:hint="eastAsia" w:ascii="Times New Roman" w:hAnsi="Times New Roman" w:eastAsia="楷体" w:cs="Times New Roman"/>
          <w:b/>
          <w:bCs/>
          <w:sz w:val="24"/>
        </w:rPr>
        <w:t>三</w:t>
      </w:r>
      <w:r>
        <w:rPr>
          <w:rFonts w:ascii="Times New Roman" w:hAnsi="Times New Roman" w:eastAsia="楷体" w:cs="Times New Roman"/>
          <w:b/>
          <w:bCs/>
          <w:sz w:val="24"/>
        </w:rPr>
        <w:t>）社会实践一流课程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sz w:val="22"/>
        </w:rPr>
      </w:pPr>
      <w:r>
        <w:rPr>
          <w:rFonts w:ascii="Times New Roman" w:hAnsi="Times New Roman" w:eastAsia="仿宋_GB2312" w:cs="Times New Roman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二、授课教师（教学团队）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（序号1为课程负责人，课程负责人及团队其他主要成员总人数限5人之内）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授课教师（课程负责人）教学情况（300字以内）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</w:tbl>
    <w:p>
      <w:pPr>
        <w:spacing w:line="340" w:lineRule="atLeast"/>
        <w:rPr>
          <w:rFonts w:ascii="Times New Roman" w:hAnsi="Times New Roman" w:eastAsia="黑体" w:cs="Times New Roman"/>
          <w:sz w:val="24"/>
        </w:rPr>
      </w:pPr>
    </w:p>
    <w:p>
      <w:pPr>
        <w:spacing w:line="340" w:lineRule="atLeas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三、课程目标（300字以内）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（结合本校办学定位、学生情况、专业人才培养要求，具体描述学习本课程后应该达到的知识、能力、素质目标。）</w:t>
            </w: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40" w:lineRule="atLeast"/>
        <w:rPr>
          <w:rFonts w:ascii="Times New Roman" w:hAnsi="Times New Roman" w:eastAsia="黑体" w:cs="Times New Roman"/>
          <w:color w:val="auto"/>
          <w:sz w:val="24"/>
        </w:rPr>
      </w:pPr>
      <w:r>
        <w:rPr>
          <w:rFonts w:ascii="Times New Roman" w:hAnsi="Times New Roman" w:eastAsia="黑体" w:cs="Times New Roman"/>
          <w:sz w:val="24"/>
        </w:rPr>
        <w:t>四、课程思政</w:t>
      </w:r>
      <w:r>
        <w:rPr>
          <w:rFonts w:hint="eastAsia" w:ascii="Times New Roman" w:hAnsi="Times New Roman" w:eastAsia="黑体" w:cs="Times New Roman"/>
          <w:color w:val="auto"/>
          <w:sz w:val="24"/>
        </w:rPr>
        <w:t>（含马克思主义劳动观教育）</w:t>
      </w:r>
      <w:r>
        <w:rPr>
          <w:rFonts w:ascii="Times New Roman" w:hAnsi="Times New Roman" w:eastAsia="黑体" w:cs="Times New Roman"/>
          <w:color w:val="auto"/>
          <w:sz w:val="24"/>
        </w:rPr>
        <w:t>实施情况（300字以内）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（本课程蕴含的育人元素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尤其马克思主义劳动观教育元素，及其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于课程教学的切入点及其实施路径。）</w:t>
            </w: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spacing w:line="340" w:lineRule="atLeast"/>
        <w:rPr>
          <w:rFonts w:ascii="Times New Roman" w:hAnsi="Times New Roman" w:eastAsia="黑体" w:cs="Times New Roman"/>
          <w:sz w:val="24"/>
        </w:rPr>
      </w:pPr>
    </w:p>
    <w:p>
      <w:pPr>
        <w:spacing w:line="340" w:lineRule="atLeas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五、课程建设及应用情况（1500字以内）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color w:val="auto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六、课</w:t>
      </w:r>
      <w:r>
        <w:rPr>
          <w:rFonts w:ascii="Times New Roman" w:hAnsi="Times New Roman" w:eastAsia="黑体"/>
          <w:color w:val="auto"/>
          <w:sz w:val="24"/>
          <w:szCs w:val="24"/>
        </w:rPr>
        <w:t>程</w:t>
      </w:r>
      <w:r>
        <w:rPr>
          <w:rFonts w:hint="eastAsia" w:ascii="Times New Roman" w:hAnsi="Times New Roman" w:eastAsia="黑体"/>
          <w:color w:val="auto"/>
          <w:sz w:val="24"/>
          <w:szCs w:val="24"/>
        </w:rPr>
        <w:t>劳动教育</w:t>
      </w:r>
      <w:r>
        <w:rPr>
          <w:rFonts w:ascii="Times New Roman" w:hAnsi="Times New Roman" w:eastAsia="黑体"/>
          <w:color w:val="auto"/>
          <w:sz w:val="24"/>
          <w:szCs w:val="24"/>
        </w:rPr>
        <w:t>特色与创新（</w:t>
      </w:r>
      <w:r>
        <w:rPr>
          <w:rFonts w:hint="eastAsia" w:ascii="Times New Roman" w:hAnsi="Times New Roman" w:eastAsia="黑体"/>
          <w:color w:val="auto"/>
          <w:sz w:val="24"/>
          <w:szCs w:val="24"/>
        </w:rPr>
        <w:t>500</w:t>
      </w:r>
      <w:r>
        <w:rPr>
          <w:rFonts w:ascii="Times New Roman" w:hAnsi="Times New Roman" w:eastAsia="黑体"/>
          <w:color w:val="auto"/>
          <w:sz w:val="24"/>
          <w:szCs w:val="24"/>
        </w:rPr>
        <w:t>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（概述本课程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在劳动教育方面的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特色及教学改革创新点。）</w:t>
            </w: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七、课程建设计划（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ascii="Times New Roman" w:hAnsi="Times New Roman" w:eastAsia="黑体"/>
          <w:sz w:val="24"/>
          <w:szCs w:val="24"/>
        </w:rPr>
        <w:t>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立项后2</w:t>
            </w:r>
            <w:r>
              <w:rPr>
                <w:rFonts w:ascii="Times New Roman" w:hAnsi="Times New Roman" w:eastAsia="仿宋_GB2312" w:cs="Times New Roman"/>
                <w:sz w:val="24"/>
              </w:rPr>
              <w:t>年课程的建设计划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列清阶段性建设成果、最终建设成果</w:t>
            </w:r>
            <w:r>
              <w:rPr>
                <w:rFonts w:ascii="Times New Roman" w:hAnsi="Times New Roman" w:eastAsia="仿宋_GB2312" w:cs="Times New Roman"/>
                <w:sz w:val="24"/>
              </w:rPr>
              <w:t>。）</w:t>
            </w: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八、附件材料清单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5" w:hRule="atLeast"/>
        </w:trPr>
        <w:tc>
          <w:tcPr>
            <w:tcW w:w="8522" w:type="dxa"/>
          </w:tcPr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教学设计样例说明（必须提供）</w:t>
            </w:r>
          </w:p>
          <w:p>
            <w:pPr>
              <w:pStyle w:val="4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4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最近一学期的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val="en-US" w:eastAsia="zh-CN"/>
              </w:rPr>
              <w:t>授课计划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（必须提供）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所属单位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盖章。）</w:t>
            </w:r>
          </w:p>
          <w:p>
            <w:pPr>
              <w:pStyle w:val="4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（申报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盖章。）</w:t>
            </w:r>
          </w:p>
          <w:p>
            <w:pPr>
              <w:pStyle w:val="4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（申报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盖章。）</w:t>
            </w:r>
          </w:p>
          <w:p>
            <w:pPr>
              <w:pStyle w:val="4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（申报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盖章。）</w:t>
            </w:r>
          </w:p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最近一学期的课程教案（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val="en-US" w:eastAsia="zh-CN"/>
              </w:rPr>
              <w:t>必须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（课程负责人签字。）</w:t>
            </w:r>
          </w:p>
          <w:p>
            <w:pPr>
              <w:pStyle w:val="4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（申报学校教务处盖章。）</w:t>
            </w:r>
          </w:p>
          <w:p>
            <w:pPr>
              <w:pStyle w:val="4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其他材料，不超过2份（选择性提供）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spacing w:line="340" w:lineRule="atLeast"/>
              <w:ind w:firstLine="482" w:firstLineChars="200"/>
              <w:rPr>
                <w:rFonts w:ascii="Times New Roman" w:hAnsi="Times New Roman" w:eastAsia="仿宋_GB2312" w:cs="Times New Roman"/>
                <w:b/>
                <w:bCs/>
                <w:w w:val="95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以上材料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纸质版单独装订（封面以《***课程》附件材料 为标题，1-8项材料为目录），一式一份提交；电子版单独形成一个“《***课程》附件材料”文档上报。</w:t>
            </w:r>
          </w:p>
        </w:tc>
      </w:tr>
    </w:tbl>
    <w:p>
      <w:pPr>
        <w:pStyle w:val="4"/>
        <w:adjustRightInd w:val="0"/>
        <w:snapToGrid w:val="0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九、课程负责人承诺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本人已认真填写并检查以上材料，保证内容真实有效，保证课程资源知识产权清晰、无侵权使用的情况，课程资源内容不存在政治性、思想性、科学性和规范性问题。</w:t>
            </w:r>
          </w:p>
          <w:p>
            <w:pPr>
              <w:wordWrap w:val="0"/>
              <w:adjustRightInd w:val="0"/>
              <w:snapToGrid w:val="0"/>
              <w:spacing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十、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申报单位</w:t>
      </w:r>
      <w:r>
        <w:rPr>
          <w:rFonts w:ascii="Times New Roman" w:hAnsi="Times New Roman" w:eastAsia="黑体"/>
          <w:sz w:val="24"/>
          <w:szCs w:val="24"/>
        </w:rPr>
        <w:t>审查意见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该课程内容及上传的申报材料无危害国家安全、涉密及其他不适宜公开传播的内容，思想导向正确，不存在政治性、思想性问题。</w:t>
            </w:r>
          </w:p>
          <w:p>
            <w:pPr>
              <w:pStyle w:val="4"/>
              <w:spacing w:line="400" w:lineRule="exac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4"/>
              <w:spacing w:line="400" w:lineRule="exac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4"/>
              <w:wordWrap w:val="0"/>
              <w:spacing w:line="400" w:lineRule="exact"/>
              <w:ind w:right="2520" w:rightChars="1200" w:firstLine="48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党委（盖章）</w:t>
            </w:r>
          </w:p>
          <w:p>
            <w:pPr>
              <w:pStyle w:val="4"/>
              <w:spacing w:line="400" w:lineRule="exact"/>
              <w:ind w:right="2520" w:rightChars="1200" w:firstLine="48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月   日</w:t>
            </w:r>
          </w:p>
          <w:p>
            <w:pPr>
              <w:pStyle w:val="4"/>
              <w:spacing w:line="400" w:lineRule="exact"/>
              <w:ind w:right="2520" w:rightChars="1200" w:firstLine="480"/>
              <w:jc w:val="righ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</w:tbl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十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一</w:t>
      </w:r>
      <w:r>
        <w:rPr>
          <w:rFonts w:ascii="Times New Roman" w:hAnsi="Times New Roman" w:eastAsia="黑体"/>
          <w:sz w:val="24"/>
          <w:szCs w:val="24"/>
        </w:rPr>
        <w:t>、申报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单位推荐</w:t>
      </w:r>
      <w:r>
        <w:rPr>
          <w:rFonts w:ascii="Times New Roman" w:hAnsi="Times New Roman" w:eastAsia="黑体"/>
          <w:sz w:val="24"/>
          <w:szCs w:val="24"/>
        </w:rPr>
        <w:t>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right="16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负责人</w:t>
            </w:r>
            <w:r>
              <w:rPr>
                <w:rFonts w:ascii="Times New Roman" w:hAnsi="Times New Roman" w:eastAsia="仿宋_GB2312" w:cs="Times New Roman"/>
                <w:sz w:val="24"/>
              </w:rPr>
              <w:t>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NDY2ZTA0MDNmZjc4NDQzMGY2ODZlYWNjMjQ2ZmIifQ=="/>
  </w:docVars>
  <w:rsids>
    <w:rsidRoot w:val="00000000"/>
    <w:rsid w:val="012047BE"/>
    <w:rsid w:val="0C5A5676"/>
    <w:rsid w:val="0E004F61"/>
    <w:rsid w:val="144C07BE"/>
    <w:rsid w:val="30F027A5"/>
    <w:rsid w:val="35095EC6"/>
    <w:rsid w:val="56857CBD"/>
    <w:rsid w:val="63BA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2198</Words>
  <Characters>2246</Characters>
  <Lines>0</Lines>
  <Paragraphs>0</Paragraphs>
  <TotalTime>1</TotalTime>
  <ScaleCrop>false</ScaleCrop>
  <LinksUpToDate>false</LinksUpToDate>
  <CharactersWithSpaces>2495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2022-06-07T07:31:00Z</dcterms:created>
  <dc:creator>TERENCE</dc:creator>
  <cp:lastModifiedBy>melody</cp:lastModifiedBy>
  <dcterms:modified xsi:type="dcterms:W3CDTF">2022-11-24T08:25:39Z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D413C84FC2964B42AC4AD0533BD1ACC5</vt:lpwstr>
  </property>
</Properties>
</file>