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940" w:firstLineChars="1400"/>
      </w:pPr>
    </w:p>
    <w:p>
      <w:pPr>
        <w:ind w:firstLine="2940" w:firstLineChars="1400"/>
      </w:pPr>
    </w:p>
    <w:p>
      <w:pPr>
        <w:ind w:firstLine="2940" w:firstLineChars="1400"/>
      </w:pPr>
    </w:p>
    <w:p>
      <w:pPr>
        <w:ind w:firstLine="2940" w:firstLineChars="1400"/>
      </w:pPr>
    </w:p>
    <w:p>
      <w:pPr>
        <w:ind w:firstLine="2940" w:firstLineChars="1400"/>
      </w:pPr>
      <w:bookmarkStart w:id="3" w:name="_GoBack"/>
      <w:bookmarkEnd w:id="3"/>
    </w:p>
    <w:p>
      <w:pPr>
        <w:ind w:firstLine="2940" w:firstLineChars="1400"/>
      </w:pPr>
    </w:p>
    <w:p>
      <w:pPr>
        <w:ind w:firstLine="2940" w:firstLineChars="1400"/>
      </w:pPr>
    </w:p>
    <w:p>
      <w:pPr>
        <w:ind w:firstLine="2310" w:firstLineChars="1100"/>
      </w:pPr>
    </w:p>
    <w:p>
      <w:pPr>
        <w:spacing w:line="400" w:lineRule="exact"/>
        <w:jc w:val="center"/>
        <w:rPr>
          <w:rFonts w:ascii="仿宋_GB2312" w:eastAsia="仿宋_GB2312"/>
          <w:b/>
          <w:color w:val="000000"/>
          <w:sz w:val="32"/>
          <w:szCs w:val="32"/>
        </w:rPr>
      </w:pPr>
    </w:p>
    <w:p>
      <w:pPr>
        <w:spacing w:line="400" w:lineRule="exact"/>
        <w:jc w:val="center"/>
        <w:rPr>
          <w:rFonts w:ascii="仿宋_GB2312" w:eastAsia="仿宋_GB2312"/>
          <w:b/>
          <w:color w:val="000000"/>
          <w:sz w:val="32"/>
          <w:szCs w:val="32"/>
        </w:rPr>
      </w:pPr>
    </w:p>
    <w:p>
      <w:pPr>
        <w:spacing w:line="400" w:lineRule="exact"/>
        <w:jc w:val="center"/>
        <w:rPr>
          <w:rFonts w:ascii="仿宋_GB2312" w:eastAsia="仿宋_GB2312"/>
          <w:b/>
          <w:color w:val="000000"/>
          <w:sz w:val="32"/>
          <w:szCs w:val="32"/>
        </w:rPr>
      </w:pPr>
    </w:p>
    <w:p>
      <w:pPr>
        <w:spacing w:line="400" w:lineRule="exact"/>
        <w:jc w:val="center"/>
        <w:rPr>
          <w:rFonts w:hint="eastAsia" w:ascii="仿宋_GB2312" w:eastAsia="仿宋_GB2312"/>
          <w:b/>
          <w:color w:val="000000"/>
          <w:sz w:val="32"/>
          <w:szCs w:val="32"/>
        </w:rPr>
      </w:pPr>
    </w:p>
    <w:p>
      <w:pPr>
        <w:spacing w:line="400" w:lineRule="exact"/>
        <w:jc w:val="center"/>
        <w:rPr>
          <w:rFonts w:ascii="仿宋_GB2312" w:eastAsia="仿宋_GB2312"/>
          <w:b/>
          <w:color w:val="000000"/>
          <w:sz w:val="32"/>
          <w:szCs w:val="32"/>
        </w:rPr>
      </w:pPr>
    </w:p>
    <w:p>
      <w:pPr>
        <w:spacing w:line="400" w:lineRule="exact"/>
        <w:jc w:val="center"/>
        <w:rPr>
          <w:rFonts w:ascii="仿宋_GB2312" w:eastAsia="仿宋_GB2312"/>
          <w:b/>
          <w:color w:val="000000"/>
          <w:sz w:val="32"/>
          <w:szCs w:val="32"/>
        </w:rPr>
      </w:pPr>
      <w:r>
        <w:rPr>
          <w:rFonts w:hint="eastAsia" w:ascii="仿宋_GB2312" w:eastAsia="仿宋_GB2312"/>
          <w:b/>
          <w:color w:val="000000"/>
          <w:sz w:val="32"/>
          <w:szCs w:val="32"/>
        </w:rPr>
        <w:t>湖院办发〔2021〕12号</w:t>
      </w:r>
    </w:p>
    <w:p>
      <w:pPr>
        <w:jc w:val="center"/>
        <w:rPr>
          <w:rFonts w:ascii="方正小标宋简体" w:eastAsia="方正小标宋简体"/>
          <w:b/>
          <w:bCs/>
          <w:sz w:val="44"/>
          <w:szCs w:val="44"/>
        </w:rPr>
      </w:pPr>
    </w:p>
    <w:p>
      <w:pPr>
        <w:widowControl/>
        <w:spacing w:line="360" w:lineRule="auto"/>
        <w:jc w:val="center"/>
        <w:rPr>
          <w:rFonts w:ascii="方正小标宋简体" w:eastAsia="方正小标宋简体"/>
          <w:b/>
          <w:bCs/>
          <w:sz w:val="44"/>
          <w:szCs w:val="44"/>
        </w:rPr>
      </w:pPr>
      <w:r>
        <w:rPr>
          <w:rFonts w:hint="eastAsia" w:ascii="方正小标宋简体" w:eastAsia="方正小标宋简体"/>
          <w:b/>
          <w:bCs/>
          <w:sz w:val="44"/>
          <w:szCs w:val="44"/>
        </w:rPr>
        <w:t>关于印发《湖州学院</w:t>
      </w:r>
    </w:p>
    <w:p>
      <w:pPr>
        <w:widowControl/>
        <w:spacing w:line="360" w:lineRule="auto"/>
        <w:jc w:val="center"/>
        <w:rPr>
          <w:rFonts w:ascii="方正小标宋简体" w:eastAsia="方正小标宋简体"/>
          <w:b/>
          <w:bCs/>
          <w:sz w:val="44"/>
          <w:szCs w:val="44"/>
        </w:rPr>
      </w:pPr>
      <w:r>
        <w:rPr>
          <w:rFonts w:hint="eastAsia" w:ascii="方正小标宋简体" w:eastAsia="方正小标宋简体"/>
          <w:b/>
          <w:bCs/>
          <w:sz w:val="44"/>
          <w:szCs w:val="44"/>
        </w:rPr>
        <w:t>关于修订2021版本科生人才培养方案的指导性意见》的通知</w:t>
      </w:r>
    </w:p>
    <w:p>
      <w:pPr>
        <w:spacing w:line="600" w:lineRule="exact"/>
        <w:rPr>
          <w:rFonts w:ascii="仿宋_GB2312" w:eastAsia="仿宋_GB2312"/>
          <w:color w:val="000000"/>
          <w:sz w:val="32"/>
          <w:szCs w:val="32"/>
        </w:rPr>
      </w:pPr>
      <w:bookmarkStart w:id="0" w:name="主送机关"/>
      <w:r>
        <w:rPr>
          <w:rFonts w:hint="eastAsia" w:ascii="仿宋_GB2312" w:eastAsia="仿宋_GB2312"/>
          <w:color w:val="000000"/>
          <w:sz w:val="32"/>
          <w:szCs w:val="32"/>
        </w:rPr>
        <w:t>各部门、下属学院</w:t>
      </w:r>
      <w:bookmarkEnd w:id="0"/>
      <w:r>
        <w:rPr>
          <w:rFonts w:hint="eastAsia" w:ascii="仿宋_GB2312" w:eastAsia="仿宋_GB2312"/>
          <w:color w:val="000000"/>
          <w:sz w:val="32"/>
          <w:szCs w:val="32"/>
        </w:rPr>
        <w:t>：</w:t>
      </w:r>
    </w:p>
    <w:p>
      <w:pPr>
        <w:widowControl/>
        <w:spacing w:line="600" w:lineRule="exact"/>
        <w:ind w:right="-80" w:rightChars="-38"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《湖州学院关于修订2021版本科生人才培养方案的指导性意见》已经校长办公会议讨论通过，现印发给你们，请遵照执行。</w:t>
      </w:r>
    </w:p>
    <w:p>
      <w:pPr>
        <w:widowControl/>
        <w:spacing w:line="360" w:lineRule="auto"/>
        <w:ind w:firstLine="640" w:firstLineChars="200"/>
        <w:jc w:val="left"/>
        <w:rPr>
          <w:rFonts w:ascii="仿宋_GB2312" w:hAnsi="仿宋" w:eastAsia="仿宋_GB2312" w:cs="仿宋"/>
          <w:bCs/>
          <w:kern w:val="0"/>
          <w:sz w:val="32"/>
          <w:szCs w:val="32"/>
          <w:shd w:val="clear" w:color="auto" w:fill="FFFFFF"/>
        </w:rPr>
      </w:pPr>
    </w:p>
    <w:p>
      <w:pPr>
        <w:widowControl/>
        <w:spacing w:line="440" w:lineRule="exact"/>
        <w:ind w:firstLine="640" w:firstLineChars="200"/>
        <w:jc w:val="left"/>
        <w:rPr>
          <w:rFonts w:ascii="仿宋_GB2312" w:hAnsi="仿宋" w:eastAsia="仿宋_GB2312" w:cs="仿宋"/>
          <w:bCs/>
          <w:kern w:val="0"/>
          <w:sz w:val="32"/>
          <w:szCs w:val="32"/>
          <w:shd w:val="clear" w:color="auto" w:fill="FFFFFF"/>
        </w:rPr>
      </w:pPr>
    </w:p>
    <w:p>
      <w:pPr>
        <w:ind w:right="1280" w:firstLine="5120" w:firstLineChars="1600"/>
        <w:rPr>
          <w:rFonts w:ascii="仿宋_GB2312" w:eastAsia="仿宋_GB2312"/>
          <w:color w:val="000000"/>
          <w:sz w:val="32"/>
          <w:szCs w:val="32"/>
        </w:rPr>
      </w:pPr>
      <w:r>
        <w:rPr>
          <w:rFonts w:hint="eastAsia" w:ascii="仿宋_GB2312" w:eastAsia="仿宋_GB2312"/>
          <w:color w:val="000000"/>
          <w:sz w:val="32"/>
          <w:szCs w:val="32"/>
        </w:rPr>
        <w:t>湖 州 学 院</w:t>
      </w:r>
    </w:p>
    <w:p>
      <w:pPr>
        <w:ind w:firstLine="5120" w:firstLineChars="1600"/>
        <w:jc w:val="left"/>
        <w:rPr>
          <w:rFonts w:ascii="仿宋_GB2312" w:eastAsia="仿宋_GB2312"/>
          <w:color w:val="000000"/>
          <w:sz w:val="32"/>
          <w:szCs w:val="32"/>
        </w:rPr>
      </w:pPr>
      <w:r>
        <w:rPr>
          <w:rFonts w:hint="eastAsia" w:ascii="仿宋_GB2312" w:eastAsia="仿宋_GB2312"/>
          <w:color w:val="000000"/>
          <w:sz w:val="32"/>
          <w:szCs w:val="32"/>
        </w:rPr>
        <w:t>2021年9月17日</w:t>
      </w:r>
    </w:p>
    <w:p>
      <w:pPr>
        <w:spacing w:line="600" w:lineRule="exact"/>
        <w:jc w:val="center"/>
        <w:rPr>
          <w:rFonts w:ascii="方正小标宋简体" w:eastAsia="方正小标宋简体"/>
          <w:b/>
          <w:bCs/>
          <w:w w:val="90"/>
          <w:sz w:val="44"/>
          <w:szCs w:val="44"/>
        </w:rPr>
      </w:pPr>
    </w:p>
    <w:p>
      <w:pPr>
        <w:spacing w:line="600" w:lineRule="exact"/>
        <w:rPr>
          <w:rFonts w:hint="eastAsia" w:ascii="方正小标宋简体" w:eastAsia="方正小标宋简体"/>
          <w:b/>
          <w:bCs/>
          <w:w w:val="90"/>
          <w:sz w:val="44"/>
          <w:szCs w:val="44"/>
        </w:rPr>
      </w:pPr>
    </w:p>
    <w:p>
      <w:pPr>
        <w:spacing w:line="600" w:lineRule="exact"/>
        <w:jc w:val="center"/>
        <w:rPr>
          <w:rFonts w:ascii="方正小标宋简体" w:eastAsia="方正小标宋简体"/>
          <w:b/>
          <w:bCs/>
          <w:w w:val="90"/>
          <w:sz w:val="44"/>
          <w:szCs w:val="44"/>
        </w:rPr>
      </w:pPr>
      <w:r>
        <w:rPr>
          <w:rFonts w:hint="eastAsia" w:ascii="方正小标宋简体" w:eastAsia="方正小标宋简体"/>
          <w:b/>
          <w:bCs/>
          <w:w w:val="90"/>
          <w:sz w:val="44"/>
          <w:szCs w:val="44"/>
        </w:rPr>
        <w:t>湖州学院关于修订2021版本科生人才培养方案的指导性意见</w:t>
      </w:r>
    </w:p>
    <w:p>
      <w:pPr>
        <w:spacing w:line="600" w:lineRule="exact"/>
        <w:jc w:val="center"/>
        <w:rPr>
          <w:rFonts w:ascii="仿宋" w:hAnsi="仿宋" w:eastAsia="仿宋"/>
          <w:sz w:val="32"/>
          <w:szCs w:val="32"/>
        </w:rPr>
      </w:pPr>
    </w:p>
    <w:p>
      <w:pPr>
        <w:widowControl/>
        <w:spacing w:line="600" w:lineRule="exact"/>
        <w:ind w:firstLine="632" w:firstLineChars="200"/>
        <w:rPr>
          <w:rFonts w:ascii="仿宋" w:hAnsi="仿宋" w:eastAsia="仿宋"/>
          <w:snapToGrid w:val="0"/>
          <w:spacing w:val="-2"/>
          <w:kern w:val="0"/>
          <w:sz w:val="32"/>
          <w:szCs w:val="32"/>
        </w:rPr>
      </w:pPr>
      <w:r>
        <w:rPr>
          <w:rFonts w:ascii="仿宋" w:hAnsi="仿宋" w:eastAsia="仿宋"/>
          <w:snapToGrid w:val="0"/>
          <w:spacing w:val="-2"/>
          <w:kern w:val="0"/>
          <w:sz w:val="32"/>
          <w:szCs w:val="32"/>
        </w:rPr>
        <w:t>培养方案是学校</w:t>
      </w:r>
      <w:r>
        <w:rPr>
          <w:rFonts w:hint="eastAsia" w:ascii="仿宋" w:hAnsi="仿宋" w:eastAsia="仿宋"/>
          <w:snapToGrid w:val="0"/>
          <w:spacing w:val="-2"/>
          <w:kern w:val="0"/>
          <w:sz w:val="32"/>
          <w:szCs w:val="32"/>
        </w:rPr>
        <w:t>人才培养理念、人才培养目标、人才培养模式的主要载体，</w:t>
      </w:r>
      <w:r>
        <w:rPr>
          <w:rFonts w:ascii="仿宋" w:hAnsi="仿宋" w:eastAsia="仿宋"/>
          <w:snapToGrid w:val="0"/>
          <w:spacing w:val="-2"/>
          <w:kern w:val="0"/>
          <w:sz w:val="32"/>
          <w:szCs w:val="32"/>
        </w:rPr>
        <w:t>是</w:t>
      </w:r>
      <w:r>
        <w:rPr>
          <w:rFonts w:hint="eastAsia" w:ascii="仿宋" w:hAnsi="仿宋" w:eastAsia="仿宋"/>
          <w:snapToGrid w:val="0"/>
          <w:spacing w:val="-2"/>
          <w:kern w:val="0"/>
          <w:sz w:val="32"/>
          <w:szCs w:val="32"/>
        </w:rPr>
        <w:t>确保人才培养规格和提升教育教学质量的指导性文件，是组织教学过程、安排教学任务的基本依据。</w:t>
      </w:r>
      <w:r>
        <w:rPr>
          <w:rFonts w:ascii="仿宋" w:hAnsi="仿宋" w:eastAsia="仿宋"/>
          <w:snapToGrid w:val="0"/>
          <w:spacing w:val="-2"/>
          <w:kern w:val="0"/>
          <w:sz w:val="32"/>
          <w:szCs w:val="32"/>
        </w:rPr>
        <w:t>为贯彻</w:t>
      </w:r>
      <w:r>
        <w:rPr>
          <w:rFonts w:hint="eastAsia" w:ascii="仿宋" w:hAnsi="仿宋" w:eastAsia="仿宋"/>
          <w:snapToGrid w:val="0"/>
          <w:spacing w:val="-2"/>
          <w:kern w:val="0"/>
          <w:sz w:val="32"/>
          <w:szCs w:val="32"/>
        </w:rPr>
        <w:t>落实</w:t>
      </w:r>
      <w:r>
        <w:rPr>
          <w:rFonts w:ascii="仿宋" w:hAnsi="仿宋" w:eastAsia="仿宋"/>
          <w:snapToGrid w:val="0"/>
          <w:spacing w:val="-2"/>
          <w:kern w:val="0"/>
          <w:sz w:val="32"/>
          <w:szCs w:val="32"/>
        </w:rPr>
        <w:t>《教育部关于加快建设高水平本科教育全面提高人才培养能力的意见》和《浙江省教育厅关于加快建设高水平本科教育的实施意见》精神，</w:t>
      </w:r>
      <w:r>
        <w:rPr>
          <w:rFonts w:hint="eastAsia" w:ascii="仿宋" w:hAnsi="仿宋" w:eastAsia="仿宋"/>
          <w:snapToGrid w:val="0"/>
          <w:spacing w:val="-2"/>
          <w:kern w:val="0"/>
          <w:sz w:val="32"/>
          <w:szCs w:val="32"/>
        </w:rPr>
        <w:t>现就2021</w:t>
      </w:r>
      <w:r>
        <w:rPr>
          <w:rFonts w:ascii="仿宋" w:hAnsi="仿宋" w:eastAsia="仿宋"/>
          <w:snapToGrid w:val="0"/>
          <w:spacing w:val="-2"/>
          <w:kern w:val="0"/>
          <w:sz w:val="32"/>
          <w:szCs w:val="32"/>
        </w:rPr>
        <w:t>版</w:t>
      </w:r>
      <w:r>
        <w:rPr>
          <w:rFonts w:hint="eastAsia" w:ascii="仿宋" w:hAnsi="仿宋" w:eastAsia="仿宋"/>
          <w:snapToGrid w:val="0"/>
          <w:spacing w:val="-2"/>
          <w:kern w:val="0"/>
          <w:sz w:val="32"/>
          <w:szCs w:val="32"/>
        </w:rPr>
        <w:t>本科生</w:t>
      </w:r>
      <w:r>
        <w:rPr>
          <w:rFonts w:ascii="仿宋" w:hAnsi="仿宋" w:eastAsia="仿宋"/>
          <w:snapToGrid w:val="0"/>
          <w:spacing w:val="-2"/>
          <w:kern w:val="0"/>
          <w:sz w:val="32"/>
          <w:szCs w:val="32"/>
        </w:rPr>
        <w:t>人才培养方案的制订工作提出如下指导</w:t>
      </w:r>
      <w:r>
        <w:rPr>
          <w:rFonts w:hint="eastAsia" w:ascii="仿宋" w:hAnsi="仿宋" w:eastAsia="仿宋"/>
          <w:snapToGrid w:val="0"/>
          <w:spacing w:val="-2"/>
          <w:kern w:val="0"/>
          <w:sz w:val="32"/>
          <w:szCs w:val="32"/>
        </w:rPr>
        <w:t>性</w:t>
      </w:r>
      <w:r>
        <w:rPr>
          <w:rFonts w:ascii="仿宋" w:hAnsi="仿宋" w:eastAsia="仿宋"/>
          <w:snapToGrid w:val="0"/>
          <w:spacing w:val="-2"/>
          <w:kern w:val="0"/>
          <w:sz w:val="32"/>
          <w:szCs w:val="32"/>
        </w:rPr>
        <w:t>意见。</w:t>
      </w:r>
    </w:p>
    <w:p>
      <w:pPr>
        <w:adjustRightInd w:val="0"/>
        <w:snapToGrid w:val="0"/>
        <w:spacing w:line="600" w:lineRule="exact"/>
        <w:ind w:firstLine="643" w:firstLineChars="200"/>
        <w:rPr>
          <w:rFonts w:ascii="仿宋" w:hAnsi="仿宋" w:eastAsia="仿宋"/>
          <w:b/>
          <w:sz w:val="32"/>
          <w:szCs w:val="32"/>
        </w:rPr>
      </w:pPr>
      <w:r>
        <w:rPr>
          <w:rFonts w:ascii="仿宋" w:hAnsi="仿宋" w:eastAsia="仿宋"/>
          <w:b/>
          <w:sz w:val="32"/>
          <w:szCs w:val="32"/>
        </w:rPr>
        <w:t>一、指导思想</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高举中国特色社会主义伟大旗帜，深入贯彻党的十九大和十九届二中、三中、四中、五中全会精神，坚持以马克思主义、毛泽东思想、邓小平理论、“三个代表”重要思想、科学发展观和习近平新时代中国特色社会主义思想为指导，全面贯彻党的教育方针，坚持社会主义办学方向，坚持立德树人根本任务，坚持高质量发展思路，主动对接“新四科”建设要求，全面深化本科教育教学综合改革，完善一流本科人才培养机制，建立具有鲜明区域特色和湖州学院气质的教育教学体系，着力培养政治素质优良、理想信念坚定、专业知识厚重、实践能力突出、创新创业意识强、具有全球视野，德智体美劳全面发展的高素质应用型人才。</w:t>
      </w:r>
    </w:p>
    <w:p>
      <w:pPr>
        <w:numPr>
          <w:ilvl w:val="0"/>
          <w:numId w:val="1"/>
        </w:numPr>
        <w:adjustRightInd w:val="0"/>
        <w:snapToGrid w:val="0"/>
        <w:spacing w:line="600" w:lineRule="exact"/>
        <w:ind w:firstLine="643" w:firstLineChars="200"/>
        <w:rPr>
          <w:rFonts w:ascii="仿宋" w:hAnsi="仿宋" w:eastAsia="仿宋"/>
          <w:b/>
          <w:sz w:val="32"/>
          <w:szCs w:val="32"/>
        </w:rPr>
      </w:pPr>
      <w:r>
        <w:rPr>
          <w:rFonts w:ascii="仿宋" w:hAnsi="仿宋" w:eastAsia="仿宋"/>
          <w:b/>
          <w:sz w:val="32"/>
          <w:szCs w:val="32"/>
        </w:rPr>
        <w:t>基本原则</w:t>
      </w:r>
    </w:p>
    <w:p>
      <w:pPr>
        <w:widowControl/>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（一）坚持立德树人</w:t>
      </w:r>
    </w:p>
    <w:p>
      <w:pPr>
        <w:widowControl/>
        <w:adjustRightInd w:val="0"/>
        <w:snapToGrid w:val="0"/>
        <w:spacing w:line="600" w:lineRule="exact"/>
        <w:ind w:firstLine="640" w:firstLineChars="200"/>
        <w:rPr>
          <w:rFonts w:ascii="仿宋" w:hAnsi="仿宋" w:eastAsia="仿宋"/>
          <w:bCs/>
          <w:sz w:val="32"/>
          <w:szCs w:val="32"/>
        </w:rPr>
      </w:pPr>
      <w:r>
        <w:rPr>
          <w:rFonts w:hint="eastAsia" w:ascii="仿宋" w:hAnsi="仿宋" w:eastAsia="仿宋"/>
          <w:bCs/>
          <w:sz w:val="32"/>
          <w:szCs w:val="32"/>
        </w:rPr>
        <w:t>坚持立德树人根本任务，践行社会主义核心价值观，贯彻课程思政主线，充分发挥每门课程的育人功能，构建符合学科专业特色的课程思政教学体系。以思想政治教育为统领，以思想政治课程建设为抓手，完善“通识教育+专业教育”的人才培养体系，推动思想政治教育、通识教育、专业教育的互融共通。</w:t>
      </w:r>
    </w:p>
    <w:p>
      <w:pPr>
        <w:widowControl/>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（二）严格目标引领</w:t>
      </w:r>
    </w:p>
    <w:p>
      <w:pPr>
        <w:widowControl/>
        <w:adjustRightInd w:val="0"/>
        <w:snapToGrid w:val="0"/>
        <w:spacing w:line="600" w:lineRule="exact"/>
        <w:ind w:firstLine="640" w:firstLineChars="200"/>
        <w:rPr>
          <w:rFonts w:ascii="仿宋" w:hAnsi="仿宋" w:eastAsia="仿宋"/>
          <w:bCs/>
          <w:sz w:val="32"/>
          <w:szCs w:val="32"/>
        </w:rPr>
      </w:pPr>
      <w:r>
        <w:rPr>
          <w:rFonts w:hint="eastAsia" w:ascii="仿宋" w:hAnsi="仿宋" w:eastAsia="仿宋"/>
          <w:bCs/>
          <w:sz w:val="32"/>
          <w:szCs w:val="32"/>
        </w:rPr>
        <w:t>围绕高素质应用型人才培养目标，对照《普通高等学校本科专业类教学质量国家标准》、专业认证标准及专业评估指标，落实新工科、新医科、新农科、新文科建设要求，按照OBE理念，明确符合社会需求和学校培养实际的人才培养目标、毕业要求，通过科学搭建课程体系和合理选择课程内容，落实知识、能力、素质等目标的有效达成。</w:t>
      </w:r>
    </w:p>
    <w:p>
      <w:pPr>
        <w:widowControl/>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（三）实施高效教学</w:t>
      </w:r>
    </w:p>
    <w:p>
      <w:pPr>
        <w:widowControl/>
        <w:adjustRightInd w:val="0"/>
        <w:snapToGrid w:val="0"/>
        <w:spacing w:line="600" w:lineRule="exact"/>
        <w:ind w:firstLine="640" w:firstLineChars="200"/>
        <w:rPr>
          <w:rFonts w:ascii="仿宋" w:hAnsi="仿宋" w:eastAsia="仿宋"/>
          <w:bCs/>
          <w:sz w:val="32"/>
          <w:szCs w:val="32"/>
        </w:rPr>
      </w:pPr>
      <w:r>
        <w:rPr>
          <w:rFonts w:hint="eastAsia" w:ascii="仿宋" w:hAnsi="仿宋" w:eastAsia="仿宋"/>
          <w:bCs/>
          <w:sz w:val="32"/>
          <w:szCs w:val="32"/>
        </w:rPr>
        <w:t>坚持教师在人才培养中的主体地位，充分发挥广大一线教师的教书育人积极性、主动性和创造性。全力提升教师的教育教学能力，特别是课堂教学技能和水平，切实提高教学主阵地的效率。鼓励教师开展教学研究，深化教师教学模式和学生学习方式的转变，广泛开展探究式、个性化、参与式教学，充分利用在线教育资源开展混合式教学等新型教学模式。注重过程性考核，积极探索非标准化考试，切实提升教育教学质量。</w:t>
      </w:r>
    </w:p>
    <w:p>
      <w:pPr>
        <w:widowControl/>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（四）强化实践教学</w:t>
      </w:r>
    </w:p>
    <w:p>
      <w:pPr>
        <w:widowControl/>
        <w:adjustRightInd w:val="0"/>
        <w:snapToGrid w:val="0"/>
        <w:spacing w:line="600" w:lineRule="exact"/>
        <w:ind w:firstLine="640" w:firstLineChars="200"/>
        <w:rPr>
          <w:rFonts w:ascii="仿宋" w:hAnsi="仿宋" w:eastAsia="仿宋"/>
          <w:bCs/>
          <w:sz w:val="32"/>
          <w:szCs w:val="32"/>
        </w:rPr>
      </w:pPr>
      <w:r>
        <w:rPr>
          <w:rFonts w:hint="eastAsia" w:ascii="仿宋" w:hAnsi="仿宋" w:eastAsia="仿宋"/>
          <w:bCs/>
          <w:sz w:val="32"/>
          <w:szCs w:val="32"/>
        </w:rPr>
        <w:t>以实践能力、创新意识、创新思维培养为主线，以严格过程性管理和实质性产出为主要内容，构建分层次、多模块、相互衔接、校内外有机结合的实践教学体系，推进实践教学方式从理论主导型向能力主导型的转变。丰富和完善校内学院间，与兄弟院校间，与社会的行业、企业等合作路径，进一步打造“跨专业、跨学科、跨学院、跨部门、跨学校”的协同育人机制。设立劳动教育必修课程，培养学生正确劳动价值观和良好劳动品质。</w:t>
      </w:r>
    </w:p>
    <w:p>
      <w:pPr>
        <w:widowControl/>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（五）重视个性培养</w:t>
      </w:r>
    </w:p>
    <w:p>
      <w:pPr>
        <w:widowControl/>
        <w:adjustRightInd w:val="0"/>
        <w:snapToGrid w:val="0"/>
        <w:spacing w:line="600" w:lineRule="exact"/>
        <w:ind w:firstLine="640" w:firstLineChars="200"/>
        <w:rPr>
          <w:rFonts w:ascii="仿宋" w:hAnsi="仿宋" w:eastAsia="仿宋"/>
          <w:bCs/>
          <w:sz w:val="32"/>
          <w:szCs w:val="32"/>
        </w:rPr>
      </w:pPr>
      <w:r>
        <w:rPr>
          <w:rFonts w:hint="eastAsia" w:ascii="仿宋" w:hAnsi="仿宋" w:eastAsia="仿宋"/>
          <w:bCs/>
          <w:sz w:val="32"/>
          <w:szCs w:val="32"/>
        </w:rPr>
        <w:t>丰富通识教育课程资源，加强通识教育体系建设，强化学生文理相融的知识基础，厚植学生全面发展、终身发展、个性发展的知识基础。加大选修课课程建设力度，购置高水平在线课程，鼓励开设高水平选修课程，扩大学生选修课程及选择教师的比例，提高培养方案的弹性和灵活性。注重提升学生分析和解决问题的能力，培养团队精神和协作能力。加强人才培养国际化进程，逐步建设与国际接轨的专业课程体系，引入国外高水平专业课程。继续重视全英语课程建设。</w:t>
      </w:r>
    </w:p>
    <w:p>
      <w:pPr>
        <w:widowControl/>
        <w:adjustRightInd w:val="0"/>
        <w:snapToGrid w:val="0"/>
        <w:spacing w:line="600" w:lineRule="exact"/>
        <w:ind w:firstLine="643" w:firstLineChars="200"/>
        <w:rPr>
          <w:rFonts w:ascii="仿宋" w:hAnsi="仿宋" w:eastAsia="仿宋"/>
          <w:bCs/>
          <w:strike/>
          <w:sz w:val="32"/>
          <w:szCs w:val="32"/>
        </w:rPr>
      </w:pPr>
      <w:r>
        <w:rPr>
          <w:rFonts w:hint="eastAsia" w:ascii="仿宋" w:hAnsi="仿宋" w:eastAsia="仿宋"/>
          <w:b/>
          <w:sz w:val="32"/>
          <w:szCs w:val="32"/>
        </w:rPr>
        <w:t>（六）构建质量闭环</w:t>
      </w:r>
    </w:p>
    <w:p>
      <w:pPr>
        <w:widowControl/>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构建质量闭环，聚焦课程目标、毕业要求、培养目标的评价反馈与持续改进。建立课程目标评价机制，以学生学习成效评估课程目标的达成度；建立动态学生学业考核和教师教学执行评估机制，定期对毕业要求达成度进行评价；完善第三方评价反馈机制，以用人单位等利益相关方的需求与反馈、毕业生反馈和学生职业发展跟踪为主要维度，定期开展人才培养目标达成度评价。定期梳理、分析各类评价结果，用于持续改进与提高。</w:t>
      </w:r>
    </w:p>
    <w:p>
      <w:pPr>
        <w:widowControl/>
        <w:adjustRightInd w:val="0"/>
        <w:snapToGrid w:val="0"/>
        <w:spacing w:line="600" w:lineRule="exact"/>
        <w:ind w:firstLine="630" w:firstLineChars="196"/>
        <w:rPr>
          <w:rFonts w:ascii="仿宋" w:hAnsi="仿宋" w:eastAsia="仿宋"/>
          <w:b/>
          <w:sz w:val="32"/>
          <w:szCs w:val="32"/>
        </w:rPr>
      </w:pPr>
      <w:r>
        <w:rPr>
          <w:rFonts w:hint="eastAsia" w:ascii="仿宋" w:hAnsi="仿宋" w:eastAsia="仿宋"/>
          <w:b/>
          <w:sz w:val="32"/>
          <w:szCs w:val="32"/>
        </w:rPr>
        <w:t>三、培养方案总体框架及要求</w:t>
      </w:r>
    </w:p>
    <w:p>
      <w:pPr>
        <w:widowControl/>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培养方案内容包括：（一）培养目标与毕业要求；（二）学制与学位；（三）主干学科和主要课程；（四）课程设置及修读说明；（五）专业实践能力培养、技能训练体系；（六）课程结构及学时、学分分配；（七）各类数据统计表。</w:t>
      </w:r>
    </w:p>
    <w:p>
      <w:pPr>
        <w:numPr>
          <w:ilvl w:val="0"/>
          <w:numId w:val="2"/>
        </w:numPr>
        <w:adjustRightInd w:val="0"/>
        <w:snapToGrid w:val="0"/>
        <w:spacing w:line="600" w:lineRule="exact"/>
        <w:ind w:firstLine="643" w:firstLineChars="200"/>
        <w:rPr>
          <w:rFonts w:ascii="仿宋" w:hAnsi="仿宋" w:eastAsia="仿宋"/>
          <w:b/>
          <w:sz w:val="32"/>
          <w:szCs w:val="32"/>
        </w:rPr>
      </w:pPr>
      <w:r>
        <w:rPr>
          <w:rFonts w:ascii="仿宋" w:hAnsi="仿宋" w:eastAsia="仿宋"/>
          <w:b/>
          <w:sz w:val="32"/>
          <w:szCs w:val="32"/>
        </w:rPr>
        <w:t>培养目标与</w:t>
      </w:r>
      <w:r>
        <w:rPr>
          <w:rFonts w:hint="eastAsia" w:ascii="仿宋" w:hAnsi="仿宋" w:eastAsia="仿宋"/>
          <w:b/>
          <w:sz w:val="32"/>
          <w:szCs w:val="32"/>
        </w:rPr>
        <w:t>毕业要求</w:t>
      </w:r>
    </w:p>
    <w:p>
      <w:pPr>
        <w:widowControl/>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专业名称和代码：以教育部《普通高等学校本科专业目录和专业介绍》（2020年）中的专业名称和代码为准。</w:t>
      </w:r>
    </w:p>
    <w:p>
      <w:pPr>
        <w:widowControl/>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培养目标：专业培养目标是对毕业生在毕业后5年左右时间能够达到的职业和专业成就的总体描述，主要包含本专业培养的毕业生应具备的知识和能力、所胜任的工作、领域、人才类型定位等，要描述精准。专业培养目标要根据学校人才培养的目标定位，在对本专业的社会需求状况、专业的学科支撑情况等进行深入调研和论证的基础上, 参考专业教学指导委员会制定的专业人才培养规范制定。</w:t>
      </w:r>
    </w:p>
    <w:p>
      <w:pPr>
        <w:widowControl/>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3.专业特色：专业特色需要进一步凝练，专业培养方案和课程体系设计要紧密围绕专业特色，重点体现在培养目标、课程设置、培养模式等重点环节。</w:t>
      </w:r>
    </w:p>
    <w:p>
      <w:pPr>
        <w:widowControl/>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4.毕业要求：毕业要求是对学生毕业时应掌握的知识和能力的具体描述，是各专业优化专业教学体系和教学环节的主要依据。各专业要根据专业培养目标，对毕业要求进一步细化，实现对培养目标的有效支撑。工科类专业要按照工程教育专业认证标准确定毕业要求，其他有明确认证标准的专业，按照相关专业认证标准确定毕业要求。</w:t>
      </w:r>
    </w:p>
    <w:p>
      <w:pPr>
        <w:adjustRightInd w:val="0"/>
        <w:snapToGrid w:val="0"/>
        <w:spacing w:line="600" w:lineRule="exact"/>
        <w:ind w:firstLine="643" w:firstLineChars="200"/>
        <w:rPr>
          <w:rFonts w:ascii="仿宋" w:hAnsi="仿宋" w:eastAsia="仿宋"/>
          <w:b/>
          <w:sz w:val="32"/>
          <w:szCs w:val="32"/>
        </w:rPr>
      </w:pPr>
      <w:r>
        <w:rPr>
          <w:rFonts w:ascii="仿宋" w:hAnsi="仿宋" w:eastAsia="仿宋"/>
          <w:b/>
          <w:sz w:val="32"/>
          <w:szCs w:val="32"/>
        </w:rPr>
        <w:t>（二）学制与学位</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1.学制和修业年限</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标准学制为四年，</w:t>
      </w:r>
      <w:r>
        <w:rPr>
          <w:rFonts w:hint="eastAsia" w:ascii="仿宋" w:hAnsi="仿宋" w:eastAsia="仿宋"/>
          <w:sz w:val="32"/>
          <w:szCs w:val="32"/>
        </w:rPr>
        <w:t>最长可延至六年。</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2.最低毕业学分和授予的学位</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最低毕业</w:t>
      </w:r>
      <w:r>
        <w:rPr>
          <w:rFonts w:hint="eastAsia" w:ascii="仿宋" w:hAnsi="仿宋" w:eastAsia="仿宋"/>
          <w:sz w:val="32"/>
          <w:szCs w:val="32"/>
        </w:rPr>
        <w:t>课程</w:t>
      </w:r>
      <w:r>
        <w:rPr>
          <w:rFonts w:ascii="仿宋" w:hAnsi="仿宋" w:eastAsia="仿宋"/>
          <w:sz w:val="32"/>
          <w:szCs w:val="32"/>
        </w:rPr>
        <w:t>总学分为171学分，第二课堂学分不低于</w:t>
      </w:r>
      <w:r>
        <w:rPr>
          <w:rFonts w:hint="eastAsia" w:ascii="仿宋" w:hAnsi="仿宋" w:eastAsia="仿宋"/>
          <w:sz w:val="32"/>
          <w:szCs w:val="32"/>
        </w:rPr>
        <w:t>5学分</w:t>
      </w:r>
      <w:r>
        <w:rPr>
          <w:rFonts w:ascii="仿宋" w:hAnsi="仿宋" w:eastAsia="仿宋"/>
          <w:sz w:val="32"/>
          <w:szCs w:val="32"/>
        </w:rPr>
        <w:t>，授予X学学士学位。</w:t>
      </w:r>
    </w:p>
    <w:p>
      <w:pPr>
        <w:adjustRightInd w:val="0"/>
        <w:snapToGrid w:val="0"/>
        <w:spacing w:line="600" w:lineRule="exact"/>
        <w:ind w:firstLine="482" w:firstLineChars="150"/>
        <w:rPr>
          <w:rFonts w:ascii="仿宋" w:hAnsi="仿宋" w:eastAsia="仿宋"/>
          <w:b/>
          <w:kern w:val="0"/>
          <w:sz w:val="32"/>
          <w:szCs w:val="32"/>
        </w:rPr>
      </w:pPr>
      <w:r>
        <w:rPr>
          <w:rFonts w:ascii="仿宋" w:hAnsi="仿宋" w:eastAsia="仿宋"/>
          <w:b/>
          <w:kern w:val="0"/>
          <w:sz w:val="32"/>
          <w:szCs w:val="32"/>
        </w:rPr>
        <w:t>（三）主干学科和主要课程</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主干学科：专业涵盖学科一般不超过3个。</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核心课程：专业核心课程一般为6-8门课程。</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学位课程：大学英语II</w:t>
      </w:r>
      <w:r>
        <w:rPr>
          <w:rFonts w:hint="eastAsia" w:ascii="仿宋" w:hAnsi="仿宋" w:eastAsia="仿宋"/>
          <w:sz w:val="32"/>
          <w:szCs w:val="32"/>
        </w:rPr>
        <w:t>（或由专业从通识必修课中选一门）</w:t>
      </w: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-5门专业核心课程。学生修读学位课程的</w:t>
      </w:r>
      <w:r>
        <w:rPr>
          <w:rFonts w:hint="eastAsia" w:ascii="仿宋" w:hAnsi="仿宋" w:eastAsia="仿宋"/>
          <w:sz w:val="32"/>
          <w:szCs w:val="32"/>
        </w:rPr>
        <w:t>成绩</w:t>
      </w:r>
      <w:r>
        <w:rPr>
          <w:rFonts w:ascii="仿宋" w:hAnsi="仿宋" w:eastAsia="仿宋"/>
          <w:sz w:val="32"/>
          <w:szCs w:val="32"/>
        </w:rPr>
        <w:t>须达到《湖州学院学士学位授予</w:t>
      </w:r>
      <w:r>
        <w:rPr>
          <w:rFonts w:hint="eastAsia" w:ascii="仿宋" w:hAnsi="仿宋" w:eastAsia="仿宋"/>
          <w:sz w:val="32"/>
          <w:szCs w:val="32"/>
        </w:rPr>
        <w:t>工作细则</w:t>
      </w:r>
      <w:r>
        <w:rPr>
          <w:rFonts w:ascii="仿宋" w:hAnsi="仿宋" w:eastAsia="仿宋"/>
          <w:sz w:val="32"/>
          <w:szCs w:val="32"/>
        </w:rPr>
        <w:t>》中规定的最低要求，方可获得学士学位。</w:t>
      </w:r>
    </w:p>
    <w:p>
      <w:pPr>
        <w:adjustRightInd w:val="0"/>
        <w:snapToGrid w:val="0"/>
        <w:spacing w:line="600" w:lineRule="exact"/>
        <w:ind w:firstLine="482" w:firstLineChars="150"/>
        <w:rPr>
          <w:rFonts w:ascii="仿宋" w:hAnsi="仿宋" w:eastAsia="仿宋"/>
          <w:b/>
          <w:kern w:val="0"/>
          <w:sz w:val="32"/>
          <w:szCs w:val="32"/>
        </w:rPr>
      </w:pPr>
      <w:r>
        <w:rPr>
          <w:rFonts w:ascii="仿宋" w:hAnsi="仿宋" w:eastAsia="仿宋"/>
          <w:b/>
          <w:kern w:val="0"/>
          <w:sz w:val="32"/>
          <w:szCs w:val="32"/>
        </w:rPr>
        <w:t xml:space="preserve">（四）课程设置及修读说明 </w:t>
      </w:r>
    </w:p>
    <w:p>
      <w:pPr>
        <w:adjustRightInd w:val="0"/>
        <w:snapToGrid w:val="0"/>
        <w:spacing w:line="600" w:lineRule="exact"/>
        <w:ind w:firstLine="640" w:firstLineChars="200"/>
        <w:rPr>
          <w:rFonts w:ascii="仿宋" w:hAnsi="仿宋" w:eastAsia="仿宋"/>
          <w:bCs/>
          <w:kern w:val="0"/>
          <w:sz w:val="32"/>
          <w:szCs w:val="32"/>
        </w:rPr>
      </w:pPr>
      <w:r>
        <w:rPr>
          <w:rFonts w:ascii="仿宋" w:hAnsi="仿宋" w:eastAsia="仿宋"/>
          <w:bCs/>
          <w:kern w:val="0"/>
          <w:sz w:val="32"/>
          <w:szCs w:val="32"/>
        </w:rPr>
        <w:t>1.课程设置：</w:t>
      </w:r>
    </w:p>
    <w:p>
      <w:pPr>
        <w:spacing w:line="600" w:lineRule="exact"/>
        <w:ind w:firstLine="640" w:firstLineChars="200"/>
        <w:rPr>
          <w:rFonts w:ascii="仿宋" w:hAnsi="仿宋" w:eastAsia="仿宋"/>
          <w:bCs/>
          <w:sz w:val="32"/>
          <w:szCs w:val="32"/>
        </w:rPr>
      </w:pPr>
      <w:r>
        <w:rPr>
          <w:rFonts w:ascii="仿宋" w:hAnsi="仿宋" w:eastAsia="仿宋"/>
          <w:bCs/>
          <w:sz w:val="32"/>
          <w:szCs w:val="32"/>
        </w:rPr>
        <w:t>（1）课程设置分为必修课和选修课</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必修课包括通识必修课、大类基础课（专业基础课）、专业核心课和实践性课程；选修课包括专业选修课（含专业限选课、专业任选课）和通识选修课。各专业培养方案中选修课程学分占总学分比例原则上需达到</w:t>
      </w:r>
      <w:r>
        <w:rPr>
          <w:rFonts w:hint="eastAsia" w:ascii="仿宋" w:hAnsi="仿宋" w:eastAsia="仿宋"/>
          <w:sz w:val="32"/>
          <w:szCs w:val="32"/>
        </w:rPr>
        <w:t>35</w:t>
      </w:r>
      <w:r>
        <w:rPr>
          <w:rFonts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ascii="仿宋" w:hAnsi="仿宋" w:eastAsia="仿宋"/>
          <w:sz w:val="32"/>
          <w:szCs w:val="32"/>
        </w:rPr>
        <w:t>通识必修课：</w:t>
      </w:r>
      <w:r>
        <w:rPr>
          <w:rFonts w:hint="eastAsia" w:ascii="仿宋" w:hAnsi="仿宋" w:eastAsia="仿宋"/>
          <w:sz w:val="32"/>
          <w:szCs w:val="32"/>
        </w:rPr>
        <w:t>通识必修课包括思想政治理论课、劳动教育课程、大学英语、高等数学、大学物理、公共计算机等，采用“按类别、分层次”教学，实施教考分离，各专业可根据附件1中表1-3进行设置。</w:t>
      </w:r>
    </w:p>
    <w:p>
      <w:pPr>
        <w:spacing w:line="600" w:lineRule="exact"/>
        <w:ind w:firstLine="640" w:firstLineChars="200"/>
        <w:rPr>
          <w:rFonts w:ascii="仿宋" w:hAnsi="仿宋" w:eastAsia="仿宋"/>
          <w:sz w:val="32"/>
          <w:szCs w:val="32"/>
        </w:rPr>
      </w:pPr>
      <w:r>
        <w:rPr>
          <w:rFonts w:ascii="仿宋" w:hAnsi="仿宋" w:eastAsia="仿宋"/>
          <w:sz w:val="32"/>
          <w:szCs w:val="32"/>
        </w:rPr>
        <w:t>大类基础课（专业基础课）：</w:t>
      </w:r>
      <w:r>
        <w:rPr>
          <w:rFonts w:hint="eastAsia" w:ascii="仿宋" w:hAnsi="仿宋" w:eastAsia="仿宋"/>
          <w:sz w:val="32"/>
          <w:szCs w:val="32"/>
        </w:rPr>
        <w:t>大类基础课为各专业大类结合本类别专业特点开设的公共专业基础课程，专业基础课是各专业必须开设的基础课程。大类基础课（专业基础课）详见各专业培养方案。</w:t>
      </w:r>
    </w:p>
    <w:p>
      <w:pPr>
        <w:spacing w:line="600" w:lineRule="exact"/>
        <w:ind w:firstLine="640" w:firstLineChars="200"/>
        <w:rPr>
          <w:rFonts w:ascii="仿宋" w:hAnsi="仿宋" w:eastAsia="仿宋"/>
          <w:sz w:val="32"/>
          <w:szCs w:val="32"/>
        </w:rPr>
      </w:pPr>
      <w:r>
        <w:rPr>
          <w:rFonts w:ascii="仿宋" w:hAnsi="仿宋" w:eastAsia="仿宋"/>
          <w:sz w:val="32"/>
          <w:szCs w:val="32"/>
        </w:rPr>
        <w:t>专业核心课：</w:t>
      </w:r>
      <w:r>
        <w:rPr>
          <w:rFonts w:hint="eastAsia" w:ascii="仿宋" w:hAnsi="仿宋" w:eastAsia="仿宋"/>
          <w:sz w:val="32"/>
          <w:szCs w:val="32"/>
        </w:rPr>
        <w:t>专业核心课是支撑本专业教育教学的关键，主要包括专业基本知识、基本理论和基本技能课程，是集中体现专业培养目标、保证专业基本规格的主干课程。核心课设置详见各专业培养方案。</w:t>
      </w:r>
    </w:p>
    <w:p>
      <w:pPr>
        <w:spacing w:line="600" w:lineRule="exact"/>
        <w:ind w:firstLine="640" w:firstLineChars="200"/>
        <w:rPr>
          <w:rFonts w:ascii="仿宋" w:hAnsi="仿宋" w:eastAsia="仿宋"/>
          <w:sz w:val="32"/>
          <w:szCs w:val="32"/>
        </w:rPr>
      </w:pPr>
      <w:r>
        <w:rPr>
          <w:rFonts w:ascii="仿宋" w:hAnsi="仿宋" w:eastAsia="仿宋"/>
          <w:sz w:val="32"/>
          <w:szCs w:val="32"/>
        </w:rPr>
        <w:t>实践性课程（不含课内实验、单独开设的实验课）：</w:t>
      </w:r>
      <w:r>
        <w:rPr>
          <w:rFonts w:hint="eastAsia" w:ascii="仿宋" w:hAnsi="仿宋" w:eastAsia="仿宋"/>
          <w:sz w:val="32"/>
          <w:szCs w:val="32"/>
        </w:rPr>
        <w:t>实践性课程是课程体系的重要组成部分，包括军事训练、读书报告、课程设计（实验设计）、实习、见习、学年论文（学年项目设计）、毕业论文（设计）等。其中毕业论文（设计）的类型与内容要求须与专业培养目标相一致。</w:t>
      </w:r>
    </w:p>
    <w:p>
      <w:pPr>
        <w:spacing w:line="600" w:lineRule="exact"/>
        <w:ind w:firstLine="640" w:firstLineChars="200"/>
        <w:rPr>
          <w:rFonts w:ascii="仿宋" w:hAnsi="仿宋" w:eastAsia="仿宋"/>
          <w:kern w:val="0"/>
          <w:sz w:val="32"/>
          <w:szCs w:val="32"/>
        </w:rPr>
      </w:pPr>
      <w:r>
        <w:rPr>
          <w:rFonts w:ascii="仿宋" w:hAnsi="仿宋" w:eastAsia="仿宋"/>
          <w:sz w:val="32"/>
          <w:szCs w:val="32"/>
        </w:rPr>
        <w:t>专业选修课程（含专业限选课、专业任选课）：</w:t>
      </w:r>
      <w:r>
        <w:rPr>
          <w:rFonts w:hint="eastAsia" w:ascii="仿宋" w:hAnsi="仿宋" w:eastAsia="仿宋"/>
          <w:kern w:val="0"/>
          <w:sz w:val="32"/>
          <w:szCs w:val="32"/>
        </w:rPr>
        <w:t>专业限选课是各专业可按专业方向设置的课程模块部分，夯实学科专业基础、拓宽知识面、培养学生创新精神和实践能力。专业任选课为专业的拓展与延伸，原则上每个专业需开设有一定数量供学生选修的课程。</w:t>
      </w:r>
    </w:p>
    <w:p>
      <w:pPr>
        <w:tabs>
          <w:tab w:val="left" w:pos="8460"/>
        </w:tabs>
        <w:spacing w:line="600" w:lineRule="exact"/>
        <w:ind w:firstLine="640" w:firstLineChars="200"/>
        <w:rPr>
          <w:rFonts w:ascii="仿宋" w:hAnsi="仿宋" w:eastAsia="仿宋"/>
          <w:sz w:val="32"/>
          <w:szCs w:val="32"/>
        </w:rPr>
      </w:pPr>
      <w:r>
        <w:rPr>
          <w:rFonts w:ascii="仿宋" w:hAnsi="仿宋" w:eastAsia="仿宋"/>
          <w:sz w:val="32"/>
          <w:szCs w:val="32"/>
        </w:rPr>
        <w:t>通识选修课：</w:t>
      </w:r>
      <w:r>
        <w:rPr>
          <w:rFonts w:hint="eastAsia" w:ascii="仿宋" w:hAnsi="仿宋" w:eastAsia="仿宋"/>
          <w:sz w:val="32"/>
          <w:szCs w:val="32"/>
        </w:rPr>
        <w:t>通识选修课分为人文社科类课程、艺术体育类课程、自然科学类课程三类，要求学生于第2学期开始修读。学生可以在教师的指导下，根据自己的兴趣、爱好、特长，根据学院要求等进行自主选课。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（2）明确专业课程修读关系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各专业须明确专业课程修读关系，确定各专业课程修读的先后顺序，强调遵循教育教学规律，避免课程之间的逻辑顺序颠倒，符合学生的认知过程，以便指导学生按序进行课程修读。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（3）构建课程与毕业要求的对应关系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各专业要认真梳理所设置课程对学生培养的作用，建立主要课程与毕业要求的对应关系表，每门主要课程重点支持2-3个毕业要求，从而明确各主要课程的具体教学目标和教学要求。具体格式见附件2。</w:t>
      </w:r>
    </w:p>
    <w:p>
      <w:pPr>
        <w:spacing w:line="600" w:lineRule="exact"/>
        <w:ind w:firstLine="636" w:firstLineChars="199"/>
        <w:rPr>
          <w:rFonts w:ascii="仿宋" w:hAnsi="仿宋" w:eastAsia="仿宋"/>
          <w:sz w:val="32"/>
          <w:szCs w:val="32"/>
        </w:rPr>
      </w:pPr>
      <w:r>
        <w:rPr>
          <w:rFonts w:ascii="仿宋" w:hAnsi="仿宋" w:eastAsia="仿宋"/>
          <w:sz w:val="32"/>
          <w:szCs w:val="32"/>
        </w:rPr>
        <w:t>2.学生修读说明：</w:t>
      </w:r>
      <w:r>
        <w:rPr>
          <w:rFonts w:hint="eastAsia" w:ascii="仿宋" w:hAnsi="仿宋" w:eastAsia="仿宋"/>
          <w:sz w:val="32"/>
          <w:szCs w:val="32"/>
        </w:rPr>
        <w:t>应明确规定达到毕业条件应修得的学分及其他需要说明的事项。</w:t>
      </w:r>
    </w:p>
    <w:p>
      <w:pPr>
        <w:spacing w:line="600" w:lineRule="exact"/>
        <w:ind w:firstLine="640" w:firstLineChars="200"/>
        <w:rPr>
          <w:rFonts w:ascii="仿宋" w:hAnsi="仿宋" w:eastAsia="仿宋"/>
          <w:sz w:val="32"/>
          <w:szCs w:val="32"/>
        </w:rPr>
      </w:pPr>
      <w:r>
        <w:rPr>
          <w:rFonts w:ascii="仿宋" w:hAnsi="仿宋" w:eastAsia="仿宋"/>
          <w:sz w:val="32"/>
          <w:szCs w:val="32"/>
        </w:rPr>
        <w:t>（1）最低毕业</w:t>
      </w:r>
      <w:r>
        <w:rPr>
          <w:rFonts w:hint="eastAsia" w:ascii="仿宋" w:hAnsi="仿宋" w:eastAsia="仿宋"/>
          <w:sz w:val="32"/>
          <w:szCs w:val="32"/>
        </w:rPr>
        <w:t>课程</w:t>
      </w:r>
      <w:r>
        <w:rPr>
          <w:rFonts w:ascii="仿宋" w:hAnsi="仿宋" w:eastAsia="仿宋"/>
          <w:sz w:val="32"/>
          <w:szCs w:val="32"/>
        </w:rPr>
        <w:t>总学分为171学分，</w:t>
      </w:r>
      <w:r>
        <w:rPr>
          <w:rFonts w:hint="eastAsia" w:ascii="仿宋" w:hAnsi="仿宋" w:eastAsia="仿宋"/>
          <w:sz w:val="32"/>
          <w:szCs w:val="32"/>
        </w:rPr>
        <w:t>其中收费课程学分1</w:t>
      </w:r>
      <w:r>
        <w:rPr>
          <w:rFonts w:ascii="仿宋" w:hAnsi="仿宋" w:eastAsia="仿宋"/>
          <w:sz w:val="32"/>
          <w:szCs w:val="32"/>
        </w:rPr>
        <w:t>60</w:t>
      </w:r>
      <w:r>
        <w:rPr>
          <w:rFonts w:hint="eastAsia" w:ascii="仿宋" w:hAnsi="仿宋" w:eastAsia="仿宋"/>
          <w:sz w:val="32"/>
          <w:szCs w:val="32"/>
        </w:rPr>
        <w:t>个，</w:t>
      </w:r>
      <w:r>
        <w:rPr>
          <w:rFonts w:ascii="仿宋" w:hAnsi="仿宋" w:eastAsia="仿宋"/>
          <w:sz w:val="32"/>
          <w:szCs w:val="32"/>
        </w:rPr>
        <w:t>其余为非收费课程学分。非收费课程主要指“</w:t>
      </w:r>
      <w:r>
        <w:rPr>
          <w:rFonts w:hint="eastAsia" w:ascii="仿宋" w:hAnsi="仿宋" w:eastAsia="仿宋"/>
          <w:sz w:val="32"/>
          <w:szCs w:val="32"/>
        </w:rPr>
        <w:t>劳动教育</w:t>
      </w:r>
      <w:r>
        <w:rPr>
          <w:rFonts w:ascii="仿宋" w:hAnsi="仿宋" w:eastAsia="仿宋"/>
          <w:sz w:val="32"/>
          <w:szCs w:val="32"/>
        </w:rPr>
        <w:t>”“形势与政策”“大学生心理健康教育”“大学生职业发展与就业指导”“国防教育”“军事训练”等</w:t>
      </w:r>
      <w:r>
        <w:rPr>
          <w:rFonts w:hint="eastAsia" w:ascii="仿宋" w:hAnsi="仿宋" w:eastAsia="仿宋"/>
          <w:sz w:val="32"/>
          <w:szCs w:val="32"/>
        </w:rPr>
        <w:t>，共计11学分</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第二课堂学分（课外学分）：第二课堂是指在第一课堂以外的一切传授知识、培养能力的活动，是第一课堂的延伸和补充。第二课堂学分不低于</w:t>
      </w:r>
      <w:r>
        <w:rPr>
          <w:rFonts w:hint="eastAsia" w:ascii="仿宋" w:hAnsi="仿宋" w:eastAsia="仿宋"/>
          <w:sz w:val="32"/>
          <w:szCs w:val="32"/>
        </w:rPr>
        <w:t>5分</w:t>
      </w:r>
      <w:r>
        <w:rPr>
          <w:rFonts w:ascii="仿宋" w:hAnsi="仿宋" w:eastAsia="仿宋"/>
          <w:sz w:val="32"/>
          <w:szCs w:val="32"/>
        </w:rPr>
        <w:t>，按照《湖州学院学生课外学分管理办法》认定</w:t>
      </w:r>
      <w:r>
        <w:rPr>
          <w:rFonts w:hint="eastAsia" w:ascii="仿宋" w:hAnsi="仿宋" w:eastAsia="仿宋"/>
          <w:sz w:val="32"/>
          <w:szCs w:val="32"/>
        </w:rPr>
        <w:t>，</w:t>
      </w:r>
      <w:r>
        <w:rPr>
          <w:rFonts w:hint="eastAsia" w:ascii="仿宋" w:hAnsi="仿宋" w:eastAsia="仿宋" w:cs="仿宋"/>
          <w:sz w:val="32"/>
          <w:szCs w:val="32"/>
        </w:rPr>
        <w:t>不计入课程总学分，不纳入学分收费范围。</w:t>
      </w:r>
    </w:p>
    <w:p>
      <w:pPr>
        <w:spacing w:line="600" w:lineRule="exact"/>
        <w:ind w:firstLine="640" w:firstLineChars="200"/>
        <w:rPr>
          <w:rFonts w:ascii="仿宋" w:hAnsi="仿宋" w:eastAsia="仿宋"/>
          <w:sz w:val="32"/>
          <w:szCs w:val="32"/>
        </w:rPr>
      </w:pPr>
      <w:r>
        <w:rPr>
          <w:rFonts w:ascii="仿宋" w:hAnsi="仿宋" w:eastAsia="仿宋"/>
          <w:sz w:val="32"/>
          <w:szCs w:val="32"/>
        </w:rPr>
        <w:t>（3）通识选修课：每位学生共须修读8学分，其中文科类专业学生至少选修自然科学类通识课程2学分，理工类专业学生至少选修人文社科类通识课程2学分，非艺术体育类专业至少修读艺术体育类通识课程2学分，网络修读不得超过4分。</w:t>
      </w:r>
    </w:p>
    <w:p>
      <w:pPr>
        <w:spacing w:line="600" w:lineRule="exact"/>
        <w:ind w:firstLine="640" w:firstLineChars="200"/>
        <w:rPr>
          <w:rFonts w:ascii="仿宋" w:hAnsi="仿宋" w:eastAsia="仿宋"/>
          <w:sz w:val="32"/>
          <w:szCs w:val="32"/>
        </w:rPr>
      </w:pPr>
      <w:r>
        <w:rPr>
          <w:rFonts w:ascii="仿宋" w:hAnsi="仿宋" w:eastAsia="仿宋"/>
          <w:sz w:val="32"/>
          <w:szCs w:val="32"/>
        </w:rPr>
        <w:t>（4）每位学生必须修满规定的通识课程、大类基础课、专业课程与实践性课程的学分，总修读课程学分不低于171学分（</w:t>
      </w:r>
      <w:r>
        <w:rPr>
          <w:rFonts w:hint="eastAsia" w:ascii="仿宋" w:hAnsi="仿宋" w:eastAsia="仿宋"/>
          <w:sz w:val="32"/>
          <w:szCs w:val="32"/>
        </w:rPr>
        <w:t>其中</w:t>
      </w:r>
      <w:r>
        <w:rPr>
          <w:rFonts w:ascii="仿宋" w:hAnsi="仿宋" w:eastAsia="仿宋"/>
          <w:sz w:val="32"/>
          <w:szCs w:val="32"/>
        </w:rPr>
        <w:t>劳动教育学分不低于2个学分），第二课堂学分不低于</w:t>
      </w:r>
      <w:r>
        <w:rPr>
          <w:rFonts w:hint="eastAsia" w:ascii="仿宋" w:hAnsi="仿宋" w:eastAsia="仿宋"/>
          <w:sz w:val="32"/>
          <w:szCs w:val="32"/>
        </w:rPr>
        <w:t>5</w:t>
      </w:r>
      <w:r>
        <w:rPr>
          <w:rFonts w:ascii="仿宋" w:hAnsi="仿宋" w:eastAsia="仿宋"/>
          <w:sz w:val="32"/>
          <w:szCs w:val="32"/>
        </w:rPr>
        <w:t>个学分，并同时符合学校的其他有关规定，方可毕业。</w:t>
      </w:r>
    </w:p>
    <w:p>
      <w:pPr>
        <w:tabs>
          <w:tab w:val="left" w:pos="8460"/>
        </w:tabs>
        <w:spacing w:line="600" w:lineRule="exact"/>
        <w:ind w:firstLine="643" w:firstLineChars="200"/>
        <w:rPr>
          <w:rFonts w:ascii="仿宋" w:hAnsi="仿宋" w:eastAsia="仿宋"/>
          <w:b/>
          <w:sz w:val="32"/>
          <w:szCs w:val="32"/>
        </w:rPr>
      </w:pPr>
      <w:r>
        <w:rPr>
          <w:rFonts w:ascii="仿宋" w:hAnsi="仿宋" w:eastAsia="仿宋"/>
          <w:b/>
          <w:sz w:val="32"/>
          <w:szCs w:val="32"/>
        </w:rPr>
        <w:t>（五）专业实践能力培养、技能训练体系</w:t>
      </w:r>
    </w:p>
    <w:p>
      <w:pPr>
        <w:spacing w:line="600" w:lineRule="exact"/>
        <w:ind w:firstLine="640" w:firstLineChars="200"/>
        <w:rPr>
          <w:rFonts w:ascii="仿宋" w:hAnsi="仿宋" w:eastAsia="仿宋"/>
          <w:sz w:val="32"/>
          <w:szCs w:val="32"/>
        </w:rPr>
      </w:pPr>
      <w:r>
        <w:rPr>
          <w:rFonts w:ascii="仿宋" w:hAnsi="仿宋" w:eastAsia="仿宋"/>
          <w:sz w:val="32"/>
          <w:szCs w:val="32"/>
        </w:rPr>
        <w:t>实践教学环节是理论联系实际、培养学生实践动手能力和创新能力的重要途径。专业实践教学环节包括实验课程、专业见习、课程设计、综合实训、毕业实习、毕业</w:t>
      </w:r>
      <w:r>
        <w:rPr>
          <w:rFonts w:hint="eastAsia" w:ascii="仿宋" w:hAnsi="仿宋" w:eastAsia="仿宋"/>
          <w:sz w:val="32"/>
          <w:szCs w:val="32"/>
        </w:rPr>
        <w:t>论文</w:t>
      </w:r>
      <w:r>
        <w:rPr>
          <w:rFonts w:ascii="仿宋" w:hAnsi="仿宋" w:eastAsia="仿宋"/>
          <w:sz w:val="32"/>
          <w:szCs w:val="32"/>
        </w:rPr>
        <w:t>（</w:t>
      </w:r>
      <w:r>
        <w:rPr>
          <w:rFonts w:hint="eastAsia" w:ascii="仿宋" w:hAnsi="仿宋" w:eastAsia="仿宋"/>
          <w:sz w:val="32"/>
          <w:szCs w:val="32"/>
        </w:rPr>
        <w:t>设计</w:t>
      </w:r>
      <w:r>
        <w:rPr>
          <w:rFonts w:ascii="仿宋" w:hAnsi="仿宋" w:eastAsia="仿宋"/>
          <w:sz w:val="32"/>
          <w:szCs w:val="32"/>
        </w:rPr>
        <w:t>）、专业社会实践等环节。</w:t>
      </w:r>
      <w:r>
        <w:rPr>
          <w:rFonts w:hint="eastAsia" w:ascii="仿宋" w:hAnsi="仿宋" w:eastAsia="仿宋"/>
          <w:sz w:val="32"/>
          <w:szCs w:val="32"/>
        </w:rPr>
        <w:t>各类专业应形成实践能力培养、技能训练体系，制定出四年实践教学实施方案。</w:t>
      </w:r>
    </w:p>
    <w:p>
      <w:pPr>
        <w:tabs>
          <w:tab w:val="left" w:pos="8460"/>
        </w:tabs>
        <w:spacing w:line="600" w:lineRule="exact"/>
        <w:ind w:firstLine="640" w:firstLineChars="200"/>
        <w:rPr>
          <w:rFonts w:ascii="仿宋" w:hAnsi="仿宋" w:eastAsia="仿宋"/>
          <w:sz w:val="32"/>
          <w:szCs w:val="32"/>
        </w:rPr>
      </w:pPr>
      <w:r>
        <w:rPr>
          <w:rFonts w:ascii="仿宋" w:hAnsi="仿宋" w:eastAsia="仿宋"/>
          <w:sz w:val="32"/>
          <w:szCs w:val="32"/>
        </w:rPr>
        <w:t>专业实践教学环节具体要求如下：</w:t>
      </w:r>
    </w:p>
    <w:p>
      <w:pPr>
        <w:tabs>
          <w:tab w:val="left" w:pos="8460"/>
        </w:tabs>
        <w:spacing w:line="600" w:lineRule="exact"/>
        <w:ind w:firstLine="640" w:firstLineChars="200"/>
        <w:rPr>
          <w:rFonts w:ascii="仿宋" w:hAnsi="仿宋" w:eastAsia="仿宋"/>
          <w:bCs/>
          <w:sz w:val="32"/>
          <w:szCs w:val="32"/>
        </w:rPr>
      </w:pPr>
      <w:r>
        <w:rPr>
          <w:rFonts w:ascii="仿宋" w:hAnsi="仿宋" w:eastAsia="仿宋"/>
          <w:bCs/>
          <w:sz w:val="32"/>
          <w:szCs w:val="32"/>
        </w:rPr>
        <w:t>1.明确实践教学课程能力要求</w:t>
      </w:r>
    </w:p>
    <w:p>
      <w:pPr>
        <w:tabs>
          <w:tab w:val="left" w:pos="8460"/>
        </w:tabs>
        <w:spacing w:line="600" w:lineRule="exact"/>
        <w:ind w:firstLine="640" w:firstLineChars="200"/>
        <w:rPr>
          <w:rFonts w:ascii="仿宋" w:hAnsi="仿宋" w:eastAsia="仿宋"/>
          <w:sz w:val="32"/>
          <w:szCs w:val="32"/>
        </w:rPr>
      </w:pPr>
      <w:r>
        <w:rPr>
          <w:rFonts w:ascii="仿宋" w:hAnsi="仿宋" w:eastAsia="仿宋"/>
          <w:sz w:val="32"/>
          <w:szCs w:val="32"/>
        </w:rPr>
        <w:t>独立设置的集中性实践教学课程（各类见习实习、课程设计、综合实训、毕业</w:t>
      </w:r>
      <w:r>
        <w:rPr>
          <w:rFonts w:hint="eastAsia" w:ascii="仿宋" w:hAnsi="仿宋" w:eastAsia="仿宋"/>
          <w:sz w:val="32"/>
          <w:szCs w:val="32"/>
        </w:rPr>
        <w:t>论文</w:t>
      </w:r>
      <w:r>
        <w:rPr>
          <w:rFonts w:ascii="仿宋" w:hAnsi="仿宋" w:eastAsia="仿宋"/>
          <w:sz w:val="32"/>
          <w:szCs w:val="32"/>
        </w:rPr>
        <w:t>（</w:t>
      </w:r>
      <w:r>
        <w:rPr>
          <w:rFonts w:hint="eastAsia" w:ascii="仿宋" w:hAnsi="仿宋" w:eastAsia="仿宋"/>
          <w:sz w:val="32"/>
          <w:szCs w:val="32"/>
        </w:rPr>
        <w:t>设计</w:t>
      </w:r>
      <w:r>
        <w:rPr>
          <w:rFonts w:ascii="仿宋" w:hAnsi="仿宋" w:eastAsia="仿宋"/>
          <w:sz w:val="32"/>
          <w:szCs w:val="32"/>
        </w:rPr>
        <w:t>）、暑期社会实践等）以列表形式单列，明确各实践教学课程目标对应能力要求，并结合理论教学、专业能力要求制订实践环节教学大纲。</w:t>
      </w:r>
    </w:p>
    <w:p>
      <w:pPr>
        <w:tabs>
          <w:tab w:val="left" w:pos="8460"/>
        </w:tabs>
        <w:spacing w:line="600" w:lineRule="exact"/>
        <w:ind w:firstLine="640" w:firstLineChars="200"/>
        <w:rPr>
          <w:rFonts w:ascii="仿宋" w:hAnsi="仿宋" w:eastAsia="仿宋"/>
          <w:bCs/>
          <w:sz w:val="32"/>
          <w:szCs w:val="32"/>
        </w:rPr>
      </w:pPr>
      <w:r>
        <w:rPr>
          <w:rFonts w:ascii="仿宋" w:hAnsi="仿宋" w:eastAsia="仿宋"/>
          <w:bCs/>
          <w:sz w:val="32"/>
          <w:szCs w:val="32"/>
        </w:rPr>
        <w:t>2.确保实践教学环节时间安排</w:t>
      </w:r>
    </w:p>
    <w:p>
      <w:pPr>
        <w:tabs>
          <w:tab w:val="left" w:pos="8460"/>
        </w:tabs>
        <w:spacing w:line="600" w:lineRule="exact"/>
        <w:ind w:firstLine="640" w:firstLineChars="200"/>
        <w:rPr>
          <w:rFonts w:ascii="仿宋" w:hAnsi="仿宋" w:eastAsia="仿宋"/>
          <w:kern w:val="0"/>
          <w:sz w:val="32"/>
          <w:szCs w:val="32"/>
        </w:rPr>
      </w:pPr>
      <w:r>
        <w:rPr>
          <w:rFonts w:ascii="仿宋" w:hAnsi="仿宋" w:eastAsia="仿宋"/>
          <w:kern w:val="0"/>
          <w:sz w:val="32"/>
          <w:szCs w:val="32"/>
        </w:rPr>
        <w:t>培养方案内除安排毕业</w:t>
      </w:r>
      <w:r>
        <w:rPr>
          <w:rFonts w:hint="eastAsia" w:ascii="仿宋" w:hAnsi="仿宋" w:eastAsia="仿宋"/>
          <w:kern w:val="0"/>
          <w:sz w:val="32"/>
          <w:szCs w:val="32"/>
        </w:rPr>
        <w:t>论文</w:t>
      </w:r>
      <w:r>
        <w:rPr>
          <w:rFonts w:ascii="仿宋" w:hAnsi="仿宋" w:eastAsia="仿宋"/>
          <w:kern w:val="0"/>
          <w:sz w:val="32"/>
          <w:szCs w:val="32"/>
        </w:rPr>
        <w:t>（</w:t>
      </w:r>
      <w:r>
        <w:rPr>
          <w:rFonts w:hint="eastAsia" w:ascii="仿宋" w:hAnsi="仿宋" w:eastAsia="仿宋"/>
          <w:kern w:val="0"/>
          <w:sz w:val="32"/>
          <w:szCs w:val="32"/>
        </w:rPr>
        <w:t>设计</w:t>
      </w:r>
      <w:r>
        <w:rPr>
          <w:rFonts w:ascii="仿宋" w:hAnsi="仿宋" w:eastAsia="仿宋"/>
          <w:kern w:val="0"/>
          <w:sz w:val="32"/>
          <w:szCs w:val="32"/>
        </w:rPr>
        <w:t>）、专业实习的学期外，每学期安排2周以上的专业实践教学活动。</w:t>
      </w:r>
      <w:r>
        <w:rPr>
          <w:rFonts w:ascii="仿宋" w:hAnsi="仿宋" w:eastAsia="仿宋"/>
          <w:sz w:val="32"/>
          <w:szCs w:val="32"/>
        </w:rPr>
        <w:t>在有益于培养学生实践和创新能力前提下，合理安排理论、实验、实习的比例。</w:t>
      </w:r>
      <w:r>
        <w:rPr>
          <w:rFonts w:ascii="仿宋" w:hAnsi="仿宋" w:eastAsia="仿宋"/>
          <w:kern w:val="0"/>
          <w:sz w:val="32"/>
          <w:szCs w:val="32"/>
        </w:rPr>
        <w:t>各专业校外实习安排不少于2次，工科类专业应安排生产实习。</w:t>
      </w:r>
    </w:p>
    <w:p>
      <w:pPr>
        <w:tabs>
          <w:tab w:val="left" w:pos="8460"/>
        </w:tabs>
        <w:spacing w:line="600" w:lineRule="exact"/>
        <w:ind w:firstLine="640" w:firstLineChars="200"/>
        <w:rPr>
          <w:rFonts w:ascii="仿宋" w:hAnsi="仿宋" w:eastAsia="仿宋"/>
          <w:bCs/>
          <w:kern w:val="0"/>
          <w:sz w:val="32"/>
          <w:szCs w:val="32"/>
        </w:rPr>
      </w:pPr>
      <w:r>
        <w:rPr>
          <w:rFonts w:ascii="仿宋" w:hAnsi="仿宋" w:eastAsia="仿宋"/>
          <w:bCs/>
          <w:kern w:val="0"/>
          <w:sz w:val="32"/>
          <w:szCs w:val="32"/>
        </w:rPr>
        <w:t>3.注重实践教学环节开展实效</w:t>
      </w:r>
    </w:p>
    <w:p>
      <w:pPr>
        <w:tabs>
          <w:tab w:val="left" w:pos="8460"/>
        </w:tabs>
        <w:spacing w:line="600" w:lineRule="exact"/>
        <w:ind w:firstLine="656" w:firstLineChars="200"/>
        <w:rPr>
          <w:rFonts w:ascii="仿宋" w:hAnsi="仿宋" w:eastAsia="仿宋"/>
          <w:spacing w:val="4"/>
          <w:kern w:val="0"/>
          <w:sz w:val="32"/>
          <w:szCs w:val="32"/>
        </w:rPr>
      </w:pPr>
      <w:r>
        <w:rPr>
          <w:rFonts w:ascii="仿宋" w:hAnsi="仿宋" w:eastAsia="仿宋"/>
          <w:spacing w:val="4"/>
          <w:kern w:val="0"/>
          <w:sz w:val="32"/>
          <w:szCs w:val="32"/>
        </w:rPr>
        <w:t>各专业必须完善专业实践教学体系，改革实践教学内容，改进实践教学方法，保障实践教学环节实效。重点加强实验、实习和实训环节，</w:t>
      </w:r>
      <w:r>
        <w:rPr>
          <w:rFonts w:ascii="仿宋" w:hAnsi="仿宋" w:eastAsia="仿宋"/>
          <w:spacing w:val="4"/>
          <w:sz w:val="32"/>
          <w:szCs w:val="32"/>
        </w:rPr>
        <w:t>实验课程应突出设计型、综合型、自创型实验</w:t>
      </w:r>
      <w:r>
        <w:rPr>
          <w:rFonts w:ascii="仿宋" w:hAnsi="仿宋" w:eastAsia="仿宋"/>
          <w:spacing w:val="4"/>
          <w:kern w:val="0"/>
          <w:sz w:val="32"/>
          <w:szCs w:val="32"/>
        </w:rPr>
        <w:t>，实习、实训</w:t>
      </w:r>
      <w:r>
        <w:rPr>
          <w:rFonts w:ascii="仿宋" w:hAnsi="仿宋" w:eastAsia="仿宋"/>
          <w:spacing w:val="4"/>
          <w:sz w:val="32"/>
          <w:szCs w:val="32"/>
        </w:rPr>
        <w:t>环节应减少观摩式、浏览式、帮工式的实习实训，增加具有实际操作</w:t>
      </w:r>
      <w:r>
        <w:rPr>
          <w:rFonts w:hint="eastAsia" w:ascii="仿宋" w:hAnsi="仿宋" w:eastAsia="仿宋"/>
          <w:spacing w:val="4"/>
          <w:sz w:val="32"/>
          <w:szCs w:val="32"/>
        </w:rPr>
        <w:t>要求</w:t>
      </w:r>
      <w:r>
        <w:rPr>
          <w:rFonts w:ascii="仿宋" w:hAnsi="仿宋" w:eastAsia="仿宋"/>
          <w:spacing w:val="4"/>
          <w:sz w:val="32"/>
          <w:szCs w:val="32"/>
        </w:rPr>
        <w:t>的定岗实习实训。</w:t>
      </w:r>
      <w:r>
        <w:rPr>
          <w:rFonts w:ascii="仿宋" w:hAnsi="仿宋" w:eastAsia="仿宋"/>
          <w:spacing w:val="4"/>
          <w:kern w:val="0"/>
          <w:sz w:val="32"/>
          <w:szCs w:val="32"/>
        </w:rPr>
        <w:t>在实践教学环节的内容设置上，注重第一课堂与第二课堂的结合，</w:t>
      </w:r>
      <w:r>
        <w:rPr>
          <w:rFonts w:ascii="仿宋" w:hAnsi="仿宋" w:eastAsia="仿宋"/>
          <w:spacing w:val="4"/>
          <w:sz w:val="32"/>
          <w:szCs w:val="32"/>
        </w:rPr>
        <w:t>做到课内与课外、知</w:t>
      </w:r>
      <w:r>
        <w:rPr>
          <w:rFonts w:ascii="仿宋" w:hAnsi="仿宋" w:eastAsia="仿宋"/>
          <w:spacing w:val="4"/>
          <w:kern w:val="0"/>
          <w:sz w:val="32"/>
          <w:szCs w:val="32"/>
        </w:rPr>
        <w:t xml:space="preserve">识传授与能力培养相结合。 </w:t>
      </w:r>
    </w:p>
    <w:p>
      <w:pPr>
        <w:tabs>
          <w:tab w:val="left" w:pos="8460"/>
        </w:tabs>
        <w:spacing w:line="600" w:lineRule="exact"/>
        <w:ind w:firstLine="640" w:firstLineChars="200"/>
        <w:rPr>
          <w:rFonts w:ascii="仿宋" w:hAnsi="仿宋" w:eastAsia="仿宋"/>
          <w:bCs/>
          <w:kern w:val="0"/>
          <w:sz w:val="32"/>
          <w:szCs w:val="32"/>
        </w:rPr>
      </w:pPr>
      <w:r>
        <w:rPr>
          <w:rFonts w:ascii="仿宋" w:hAnsi="仿宋" w:eastAsia="仿宋"/>
          <w:bCs/>
          <w:kern w:val="0"/>
          <w:sz w:val="32"/>
          <w:szCs w:val="32"/>
        </w:rPr>
        <w:t>4.注重创新能力及综合素质的培养</w:t>
      </w:r>
    </w:p>
    <w:p>
      <w:pPr>
        <w:tabs>
          <w:tab w:val="left" w:pos="8460"/>
        </w:tabs>
        <w:spacing w:line="600" w:lineRule="exact"/>
        <w:ind w:firstLine="640" w:firstLineChars="200"/>
        <w:rPr>
          <w:rFonts w:ascii="仿宋" w:hAnsi="仿宋" w:eastAsia="仿宋"/>
          <w:sz w:val="32"/>
          <w:szCs w:val="32"/>
        </w:rPr>
      </w:pPr>
      <w:r>
        <w:rPr>
          <w:rFonts w:ascii="仿宋" w:hAnsi="仿宋" w:eastAsia="仿宋"/>
          <w:kern w:val="0"/>
          <w:sz w:val="32"/>
          <w:szCs w:val="32"/>
        </w:rPr>
        <w:t>各</w:t>
      </w:r>
      <w:r>
        <w:rPr>
          <w:rFonts w:hint="eastAsia" w:ascii="仿宋" w:hAnsi="仿宋" w:eastAsia="仿宋"/>
          <w:kern w:val="0"/>
          <w:sz w:val="32"/>
          <w:szCs w:val="32"/>
        </w:rPr>
        <w:t>二级</w:t>
      </w:r>
      <w:r>
        <w:rPr>
          <w:rFonts w:ascii="仿宋" w:hAnsi="仿宋" w:eastAsia="仿宋"/>
          <w:kern w:val="0"/>
          <w:sz w:val="32"/>
          <w:szCs w:val="32"/>
        </w:rPr>
        <w:t>学院要将学生的创新能力及综合素质教育纳入教学要求。</w:t>
      </w:r>
      <w:r>
        <w:rPr>
          <w:rFonts w:hint="eastAsia" w:ascii="仿宋" w:hAnsi="仿宋" w:eastAsia="仿宋"/>
          <w:kern w:val="0"/>
          <w:sz w:val="32"/>
          <w:szCs w:val="32"/>
        </w:rPr>
        <w:t>各二级学院</w:t>
      </w:r>
      <w:r>
        <w:rPr>
          <w:rFonts w:ascii="仿宋" w:hAnsi="仿宋" w:eastAsia="仿宋"/>
          <w:sz w:val="32"/>
          <w:szCs w:val="32"/>
        </w:rPr>
        <w:t>应结合专业特点，开设以学科竞赛为主题的实践类选修课，促进学生创新能力培养。</w:t>
      </w:r>
    </w:p>
    <w:p>
      <w:pPr>
        <w:numPr>
          <w:ilvl w:val="0"/>
          <w:numId w:val="3"/>
        </w:numPr>
        <w:tabs>
          <w:tab w:val="left" w:pos="8460"/>
        </w:tabs>
        <w:spacing w:line="600" w:lineRule="exact"/>
        <w:ind w:firstLine="643" w:firstLineChars="200"/>
        <w:rPr>
          <w:rFonts w:ascii="仿宋" w:hAnsi="仿宋" w:eastAsia="仿宋"/>
          <w:b/>
          <w:sz w:val="32"/>
          <w:szCs w:val="32"/>
        </w:rPr>
      </w:pPr>
      <w:r>
        <w:rPr>
          <w:rFonts w:hint="eastAsia" w:ascii="仿宋" w:hAnsi="仿宋" w:eastAsia="仿宋"/>
          <w:b/>
          <w:sz w:val="32"/>
          <w:szCs w:val="32"/>
        </w:rPr>
        <w:t>课程结构及学时、学分分配</w:t>
      </w:r>
    </w:p>
    <w:p>
      <w:pPr>
        <w:tabs>
          <w:tab w:val="left" w:pos="8460"/>
        </w:tabs>
        <w:spacing w:line="600" w:lineRule="exact"/>
        <w:rPr>
          <w:rFonts w:ascii="仿宋" w:hAnsi="仿宋" w:eastAsia="仿宋"/>
          <w:bCs/>
          <w:sz w:val="32"/>
          <w:szCs w:val="32"/>
        </w:rPr>
      </w:pPr>
      <w:r>
        <w:rPr>
          <w:rFonts w:hint="eastAsia" w:ascii="仿宋" w:hAnsi="仿宋" w:eastAsia="仿宋"/>
          <w:bCs/>
          <w:sz w:val="32"/>
          <w:szCs w:val="32"/>
        </w:rPr>
        <w:t xml:space="preserve">    1.学分计算方法</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原则上以课程重要性和学习成本为依据，各类课程学分参照以下标准确定：</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理论课程教学（含课内实验实训）：原则上16学时计1学分。</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实践课程教学：</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① 各专业教学见习、专业实习、毕业</w:t>
      </w:r>
      <w:r>
        <w:rPr>
          <w:rFonts w:hint="eastAsia" w:ascii="仿宋" w:hAnsi="仿宋" w:eastAsia="仿宋"/>
          <w:sz w:val="32"/>
          <w:szCs w:val="32"/>
        </w:rPr>
        <w:t>论文</w:t>
      </w:r>
      <w:r>
        <w:rPr>
          <w:rFonts w:ascii="仿宋" w:hAnsi="仿宋" w:eastAsia="仿宋"/>
          <w:sz w:val="32"/>
          <w:szCs w:val="32"/>
        </w:rPr>
        <w:t>（</w:t>
      </w:r>
      <w:r>
        <w:rPr>
          <w:rFonts w:hint="eastAsia" w:ascii="仿宋" w:hAnsi="仿宋" w:eastAsia="仿宋"/>
          <w:sz w:val="32"/>
          <w:szCs w:val="32"/>
        </w:rPr>
        <w:t>设计</w:t>
      </w:r>
      <w:r>
        <w:rPr>
          <w:rFonts w:ascii="仿宋" w:hAnsi="仿宋" w:eastAsia="仿宋"/>
          <w:sz w:val="32"/>
          <w:szCs w:val="32"/>
        </w:rPr>
        <w:t>）等集中进行的必修实践教学课，按专业培养方案规定的总周数确定学分，原则上每1-2周计1学分。</w:t>
      </w:r>
    </w:p>
    <w:p>
      <w:pPr>
        <w:spacing w:line="600" w:lineRule="exact"/>
        <w:ind w:firstLine="640" w:firstLineChars="200"/>
        <w:rPr>
          <w:rFonts w:ascii="仿宋" w:hAnsi="仿宋" w:eastAsia="仿宋"/>
          <w:sz w:val="32"/>
          <w:szCs w:val="32"/>
        </w:rPr>
      </w:pPr>
      <w:r>
        <w:rPr>
          <w:rFonts w:ascii="仿宋" w:hAnsi="仿宋" w:eastAsia="仿宋"/>
          <w:sz w:val="32"/>
          <w:szCs w:val="32"/>
        </w:rPr>
        <w:t>② 读书报告、学年论文﹙或学年项目设计﹚，各专业可根据具体情况纳入培养计划，每周计0.5学分。</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③</w:t>
      </w:r>
      <w:r>
        <w:rPr>
          <w:rFonts w:hint="eastAsia" w:ascii="仿宋" w:hAnsi="仿宋" w:eastAsia="仿宋"/>
          <w:sz w:val="32"/>
          <w:szCs w:val="32"/>
        </w:rPr>
        <w:t>军事训练2周计1学分。</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④</w:t>
      </w:r>
      <w:r>
        <w:rPr>
          <w:rFonts w:ascii="仿宋" w:hAnsi="仿宋" w:eastAsia="仿宋"/>
          <w:sz w:val="32"/>
          <w:szCs w:val="32"/>
        </w:rPr>
        <w:t>理工科类各专业实践</w:t>
      </w:r>
      <w:r>
        <w:rPr>
          <w:rFonts w:hint="eastAsia" w:ascii="仿宋" w:hAnsi="仿宋" w:eastAsia="仿宋"/>
          <w:sz w:val="32"/>
          <w:szCs w:val="32"/>
        </w:rPr>
        <w:t>教学</w:t>
      </w:r>
      <w:r>
        <w:rPr>
          <w:rFonts w:ascii="仿宋" w:hAnsi="仿宋" w:eastAsia="仿宋"/>
          <w:sz w:val="32"/>
          <w:szCs w:val="32"/>
        </w:rPr>
        <w:t>总学分不低于总学分的</w:t>
      </w:r>
      <w:r>
        <w:rPr>
          <w:rFonts w:hint="eastAsia" w:ascii="仿宋" w:hAnsi="仿宋" w:eastAsia="仿宋"/>
          <w:sz w:val="32"/>
          <w:szCs w:val="32"/>
        </w:rPr>
        <w:t>30%</w:t>
      </w:r>
      <w:r>
        <w:rPr>
          <w:rFonts w:ascii="仿宋" w:hAnsi="仿宋" w:eastAsia="仿宋"/>
          <w:sz w:val="32"/>
          <w:szCs w:val="32"/>
        </w:rPr>
        <w:t>，文科类各专业实践</w:t>
      </w:r>
      <w:r>
        <w:rPr>
          <w:rFonts w:hint="eastAsia" w:ascii="仿宋" w:hAnsi="仿宋" w:eastAsia="仿宋"/>
          <w:sz w:val="32"/>
          <w:szCs w:val="32"/>
        </w:rPr>
        <w:t>教学</w:t>
      </w:r>
      <w:r>
        <w:rPr>
          <w:rFonts w:ascii="仿宋" w:hAnsi="仿宋" w:eastAsia="仿宋"/>
          <w:sz w:val="32"/>
          <w:szCs w:val="32"/>
        </w:rPr>
        <w:t>总学分不低于总学分的</w:t>
      </w:r>
      <w:r>
        <w:rPr>
          <w:rFonts w:hint="eastAsia" w:ascii="仿宋" w:hAnsi="仿宋" w:eastAsia="仿宋"/>
          <w:sz w:val="32"/>
          <w:szCs w:val="32"/>
        </w:rPr>
        <w:t>20%</w:t>
      </w:r>
      <w:r>
        <w:rPr>
          <w:rFonts w:ascii="仿宋" w:hAnsi="仿宋" w:eastAsia="仿宋"/>
          <w:sz w:val="32"/>
          <w:szCs w:val="32"/>
        </w:rPr>
        <w:t>。</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课内学时数：四年制文科类专业总学时不超过2300</w:t>
      </w:r>
      <w:r>
        <w:rPr>
          <w:rFonts w:hint="eastAsia" w:ascii="仿宋" w:hAnsi="仿宋" w:eastAsia="仿宋"/>
          <w:bCs/>
          <w:sz w:val="32"/>
          <w:szCs w:val="32"/>
        </w:rPr>
        <w:t>学时</w:t>
      </w:r>
      <w:r>
        <w:rPr>
          <w:rFonts w:ascii="仿宋" w:hAnsi="仿宋" w:eastAsia="仿宋"/>
          <w:bCs/>
          <w:sz w:val="32"/>
          <w:szCs w:val="32"/>
        </w:rPr>
        <w:t>，四年制理工类专业总学时不超过2400</w:t>
      </w:r>
      <w:r>
        <w:rPr>
          <w:rFonts w:hint="eastAsia" w:ascii="仿宋" w:hAnsi="仿宋" w:eastAsia="仿宋"/>
          <w:bCs/>
          <w:sz w:val="32"/>
          <w:szCs w:val="32"/>
        </w:rPr>
        <w:t>学时</w:t>
      </w:r>
      <w:r>
        <w:rPr>
          <w:rFonts w:ascii="仿宋" w:hAnsi="仿宋" w:eastAsia="仿宋"/>
          <w:bCs/>
          <w:sz w:val="32"/>
          <w:szCs w:val="32"/>
        </w:rPr>
        <w:t xml:space="preserve">。 </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3.</w:t>
      </w:r>
      <w:r>
        <w:rPr>
          <w:rFonts w:ascii="仿宋" w:hAnsi="仿宋" w:eastAsia="仿宋"/>
          <w:bCs/>
          <w:sz w:val="32"/>
          <w:szCs w:val="32"/>
        </w:rPr>
        <w:t>教育活动周数：每学年分上、下两个学期，原则上每学期教育、教学、复习和考试共19周。四年教育活动总周数为151周。</w:t>
      </w:r>
    </w:p>
    <w:p>
      <w:pPr>
        <w:spacing w:line="600" w:lineRule="exact"/>
        <w:ind w:firstLine="640" w:firstLineChars="200"/>
        <w:rPr>
          <w:rFonts w:ascii="仿宋" w:hAnsi="仿宋" w:eastAsia="仿宋"/>
          <w:sz w:val="32"/>
          <w:szCs w:val="32"/>
        </w:rPr>
      </w:pPr>
      <w:r>
        <w:rPr>
          <w:rFonts w:hint="eastAsia" w:ascii="仿宋" w:hAnsi="仿宋" w:eastAsia="仿宋"/>
          <w:bCs/>
          <w:sz w:val="32"/>
          <w:szCs w:val="32"/>
        </w:rPr>
        <w:t>4.</w:t>
      </w:r>
      <w:r>
        <w:rPr>
          <w:rFonts w:ascii="仿宋" w:hAnsi="仿宋" w:eastAsia="仿宋"/>
          <w:bCs/>
          <w:sz w:val="32"/>
          <w:szCs w:val="32"/>
        </w:rPr>
        <w:t>周学时数：各专业第1-6学期每学期上课周学时不低于20</w:t>
      </w:r>
      <w:r>
        <w:rPr>
          <w:rFonts w:hint="eastAsia" w:ascii="仿宋" w:hAnsi="仿宋" w:eastAsia="仿宋"/>
          <w:bCs/>
          <w:sz w:val="32"/>
          <w:szCs w:val="32"/>
        </w:rPr>
        <w:t>学时</w:t>
      </w:r>
      <w:r>
        <w:rPr>
          <w:rFonts w:ascii="仿宋" w:hAnsi="仿宋" w:eastAsia="仿宋"/>
          <w:bCs/>
          <w:sz w:val="32"/>
          <w:szCs w:val="32"/>
        </w:rPr>
        <w:t>，</w:t>
      </w:r>
      <w:r>
        <w:rPr>
          <w:rFonts w:ascii="仿宋" w:hAnsi="仿宋" w:eastAsia="仿宋"/>
          <w:sz w:val="32"/>
          <w:szCs w:val="32"/>
        </w:rPr>
        <w:t>不超过30</w:t>
      </w:r>
      <w:r>
        <w:rPr>
          <w:rFonts w:hint="eastAsia" w:ascii="仿宋" w:hAnsi="仿宋" w:eastAsia="仿宋"/>
          <w:sz w:val="32"/>
          <w:szCs w:val="32"/>
        </w:rPr>
        <w:t>学时</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四年制本科专业教育活动时间安排见附件3。</w:t>
      </w:r>
    </w:p>
    <w:p>
      <w:pPr>
        <w:tabs>
          <w:tab w:val="left" w:pos="8460"/>
        </w:tabs>
        <w:spacing w:line="600" w:lineRule="exact"/>
        <w:ind w:firstLine="643" w:firstLineChars="200"/>
        <w:rPr>
          <w:rFonts w:ascii="仿宋" w:hAnsi="仿宋" w:eastAsia="仿宋"/>
          <w:b/>
          <w:sz w:val="32"/>
          <w:szCs w:val="32"/>
        </w:rPr>
      </w:pPr>
      <w:r>
        <w:rPr>
          <w:rFonts w:hint="eastAsia" w:ascii="仿宋" w:hAnsi="仿宋" w:eastAsia="仿宋"/>
          <w:b/>
          <w:sz w:val="32"/>
          <w:szCs w:val="32"/>
        </w:rPr>
        <w:t>（七）各类数据统计表</w:t>
      </w:r>
    </w:p>
    <w:p>
      <w:pPr>
        <w:tabs>
          <w:tab w:val="left" w:pos="8460"/>
        </w:tabs>
        <w:spacing w:line="600" w:lineRule="exact"/>
        <w:ind w:firstLine="640" w:firstLineChars="200"/>
        <w:rPr>
          <w:rFonts w:ascii="仿宋" w:hAnsi="仿宋" w:eastAsia="仿宋"/>
          <w:sz w:val="32"/>
          <w:szCs w:val="32"/>
        </w:rPr>
      </w:pPr>
      <w:r>
        <w:rPr>
          <w:rFonts w:hint="eastAsia" w:ascii="仿宋" w:hAnsi="仿宋" w:eastAsia="仿宋"/>
          <w:sz w:val="32"/>
          <w:szCs w:val="32"/>
        </w:rPr>
        <w:t>各类数据表格式见附件4。</w:t>
      </w:r>
    </w:p>
    <w:p>
      <w:pPr>
        <w:tabs>
          <w:tab w:val="left" w:pos="8460"/>
        </w:tabs>
        <w:spacing w:line="600" w:lineRule="exact"/>
        <w:ind w:firstLine="643" w:firstLineChars="200"/>
        <w:rPr>
          <w:rFonts w:ascii="仿宋" w:hAnsi="仿宋" w:eastAsia="仿宋"/>
          <w:sz w:val="32"/>
          <w:szCs w:val="32"/>
        </w:rPr>
      </w:pPr>
      <w:r>
        <w:rPr>
          <w:rFonts w:ascii="仿宋" w:hAnsi="仿宋" w:eastAsia="仿宋"/>
          <w:b/>
          <w:sz w:val="32"/>
          <w:szCs w:val="32"/>
        </w:rPr>
        <w:t>附件</w:t>
      </w:r>
      <w:r>
        <w:rPr>
          <w:rFonts w:ascii="仿宋" w:hAnsi="仿宋" w:eastAsia="仿宋"/>
          <w:sz w:val="32"/>
          <w:szCs w:val="32"/>
        </w:rPr>
        <w:t>：1.</w:t>
      </w:r>
      <w:r>
        <w:rPr>
          <w:rFonts w:hint="eastAsia" w:ascii="仿宋" w:hAnsi="仿宋" w:eastAsia="仿宋"/>
          <w:sz w:val="32"/>
          <w:szCs w:val="32"/>
        </w:rPr>
        <w:t xml:space="preserve"> 通识必修课教学安排表</w:t>
      </w:r>
    </w:p>
    <w:p>
      <w:pPr>
        <w:tabs>
          <w:tab w:val="left" w:pos="8460"/>
        </w:tabs>
        <w:spacing w:line="600" w:lineRule="exact"/>
        <w:ind w:firstLine="1600" w:firstLineChars="5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 xml:space="preserve"> 主要课程与毕业要求的对应关系表</w:t>
      </w:r>
    </w:p>
    <w:p>
      <w:pPr>
        <w:tabs>
          <w:tab w:val="left" w:pos="8460"/>
        </w:tabs>
        <w:spacing w:line="600" w:lineRule="exact"/>
        <w:ind w:firstLine="1600" w:firstLineChars="5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 xml:space="preserve"> 四年制本科专业教育活动时间安排表</w:t>
      </w:r>
    </w:p>
    <w:p>
      <w:pPr>
        <w:tabs>
          <w:tab w:val="left" w:pos="8460"/>
        </w:tabs>
        <w:spacing w:line="600" w:lineRule="exact"/>
        <w:ind w:firstLine="1600" w:firstLineChars="5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 xml:space="preserve"> 各类数据统计表</w:t>
      </w:r>
    </w:p>
    <w:p>
      <w:pPr>
        <w:tabs>
          <w:tab w:val="left" w:pos="8460"/>
        </w:tabs>
        <w:spacing w:line="600" w:lineRule="exact"/>
        <w:ind w:firstLine="1600" w:firstLineChars="500"/>
        <w:rPr>
          <w:rFonts w:ascii="仿宋" w:hAnsi="仿宋" w:eastAsia="仿宋"/>
          <w:sz w:val="32"/>
          <w:szCs w:val="32"/>
        </w:rPr>
      </w:pPr>
    </w:p>
    <w:p>
      <w:pPr>
        <w:spacing w:line="360" w:lineRule="exact"/>
        <w:rPr>
          <w:rFonts w:ascii="仿宋" w:hAnsi="仿宋" w:eastAsia="仿宋"/>
          <w:sz w:val="32"/>
          <w:szCs w:val="32"/>
        </w:rPr>
      </w:pPr>
    </w:p>
    <w:p>
      <w:pPr>
        <w:spacing w:line="360" w:lineRule="exact"/>
        <w:rPr>
          <w:rFonts w:ascii="仿宋" w:hAnsi="仿宋" w:eastAsia="仿宋"/>
          <w:sz w:val="32"/>
          <w:szCs w:val="32"/>
        </w:rPr>
      </w:pPr>
    </w:p>
    <w:p>
      <w:pPr>
        <w:spacing w:line="360" w:lineRule="exact"/>
        <w:rPr>
          <w:rFonts w:ascii="仿宋" w:hAnsi="仿宋" w:eastAsia="仿宋"/>
          <w:sz w:val="32"/>
          <w:szCs w:val="32"/>
        </w:rPr>
      </w:pPr>
    </w:p>
    <w:p>
      <w:pPr>
        <w:spacing w:line="360" w:lineRule="exact"/>
        <w:rPr>
          <w:rFonts w:ascii="仿宋" w:hAnsi="仿宋" w:eastAsia="仿宋"/>
          <w:sz w:val="32"/>
          <w:szCs w:val="32"/>
        </w:rPr>
      </w:pPr>
    </w:p>
    <w:p>
      <w:pPr>
        <w:spacing w:line="360" w:lineRule="exact"/>
        <w:rPr>
          <w:rFonts w:ascii="仿宋" w:hAnsi="仿宋" w:eastAsia="仿宋"/>
          <w:sz w:val="32"/>
          <w:szCs w:val="32"/>
        </w:rPr>
      </w:pPr>
    </w:p>
    <w:p>
      <w:pPr>
        <w:spacing w:line="360" w:lineRule="exact"/>
        <w:rPr>
          <w:b/>
          <w:sz w:val="24"/>
        </w:rPr>
      </w:pPr>
      <w:r>
        <w:rPr>
          <w:rFonts w:hint="eastAsia"/>
          <w:b/>
          <w:sz w:val="24"/>
        </w:rPr>
        <w:t>附件 1 通识必修课教学安排表</w:t>
      </w:r>
    </w:p>
    <w:p>
      <w:pPr>
        <w:tabs>
          <w:tab w:val="left" w:pos="8460"/>
        </w:tabs>
        <w:spacing w:before="156" w:beforeLines="50" w:after="156" w:afterLines="50" w:line="360" w:lineRule="exact"/>
        <w:jc w:val="center"/>
        <w:rPr>
          <w:rFonts w:eastAsia="黑体"/>
          <w:sz w:val="24"/>
        </w:rPr>
      </w:pPr>
      <w:r>
        <w:rPr>
          <w:rFonts w:hAnsi="黑体" w:eastAsia="黑体"/>
          <w:sz w:val="24"/>
        </w:rPr>
        <w:t>表</w:t>
      </w:r>
      <w:r>
        <w:rPr>
          <w:rFonts w:eastAsia="黑体"/>
          <w:sz w:val="24"/>
        </w:rPr>
        <w:t>1</w:t>
      </w:r>
      <w:r>
        <w:rPr>
          <w:rFonts w:hint="eastAsia" w:hAnsi="黑体" w:eastAsia="黑体"/>
          <w:sz w:val="24"/>
        </w:rPr>
        <w:t xml:space="preserve">  </w:t>
      </w:r>
      <w:r>
        <w:rPr>
          <w:rFonts w:hAnsi="黑体" w:eastAsia="黑体"/>
          <w:sz w:val="24"/>
        </w:rPr>
        <w:t>高等数学教学安排表</w:t>
      </w:r>
    </w:p>
    <w:tbl>
      <w:tblPr>
        <w:tblStyle w:val="9"/>
        <w:tblW w:w="93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478"/>
        <w:gridCol w:w="638"/>
        <w:gridCol w:w="623"/>
        <w:gridCol w:w="751"/>
        <w:gridCol w:w="641"/>
        <w:gridCol w:w="611"/>
        <w:gridCol w:w="525"/>
        <w:gridCol w:w="1263"/>
        <w:gridCol w:w="17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133"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课程编码</w:t>
            </w:r>
          </w:p>
        </w:tc>
        <w:tc>
          <w:tcPr>
            <w:tcW w:w="1478"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课程名称</w:t>
            </w:r>
          </w:p>
        </w:tc>
        <w:tc>
          <w:tcPr>
            <w:tcW w:w="638"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总</w:t>
            </w:r>
          </w:p>
          <w:p>
            <w:pPr>
              <w:spacing w:line="0" w:lineRule="atLeast"/>
              <w:jc w:val="center"/>
              <w:rPr>
                <w:rFonts w:ascii="黑体" w:hAnsi="黑体" w:eastAsia="黑体"/>
                <w:sz w:val="18"/>
                <w:szCs w:val="18"/>
              </w:rPr>
            </w:pPr>
            <w:r>
              <w:rPr>
                <w:rFonts w:ascii="黑体" w:hAnsi="黑体" w:eastAsia="黑体"/>
                <w:sz w:val="18"/>
                <w:szCs w:val="18"/>
              </w:rPr>
              <w:t>学</w:t>
            </w:r>
          </w:p>
          <w:p>
            <w:pPr>
              <w:spacing w:line="0" w:lineRule="atLeast"/>
              <w:jc w:val="center"/>
              <w:rPr>
                <w:rFonts w:ascii="黑体" w:hAnsi="黑体" w:eastAsia="黑体"/>
                <w:sz w:val="18"/>
                <w:szCs w:val="18"/>
              </w:rPr>
            </w:pPr>
            <w:r>
              <w:rPr>
                <w:rFonts w:ascii="黑体" w:hAnsi="黑体" w:eastAsia="黑体"/>
                <w:sz w:val="18"/>
                <w:szCs w:val="18"/>
              </w:rPr>
              <w:t>时</w:t>
            </w:r>
          </w:p>
        </w:tc>
        <w:tc>
          <w:tcPr>
            <w:tcW w:w="623"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总</w:t>
            </w:r>
          </w:p>
          <w:p>
            <w:pPr>
              <w:spacing w:line="0" w:lineRule="atLeast"/>
              <w:jc w:val="center"/>
              <w:rPr>
                <w:rFonts w:ascii="黑体" w:hAnsi="黑体" w:eastAsia="黑体"/>
                <w:sz w:val="18"/>
                <w:szCs w:val="18"/>
              </w:rPr>
            </w:pPr>
            <w:r>
              <w:rPr>
                <w:rFonts w:ascii="黑体" w:hAnsi="黑体" w:eastAsia="黑体"/>
                <w:sz w:val="18"/>
                <w:szCs w:val="18"/>
              </w:rPr>
              <w:t>学</w:t>
            </w:r>
          </w:p>
          <w:p>
            <w:pPr>
              <w:spacing w:line="0" w:lineRule="atLeast"/>
              <w:jc w:val="center"/>
              <w:rPr>
                <w:rFonts w:ascii="黑体" w:hAnsi="黑体" w:eastAsia="黑体"/>
                <w:sz w:val="18"/>
                <w:szCs w:val="18"/>
              </w:rPr>
            </w:pPr>
            <w:r>
              <w:rPr>
                <w:rFonts w:ascii="黑体" w:hAnsi="黑体" w:eastAsia="黑体"/>
                <w:sz w:val="18"/>
                <w:szCs w:val="18"/>
              </w:rPr>
              <w:t>分</w:t>
            </w:r>
          </w:p>
        </w:tc>
        <w:tc>
          <w:tcPr>
            <w:tcW w:w="2528" w:type="dxa"/>
            <w:gridSpan w:val="4"/>
            <w:vAlign w:val="center"/>
          </w:tcPr>
          <w:p>
            <w:pPr>
              <w:spacing w:line="0" w:lineRule="atLeast"/>
              <w:jc w:val="center"/>
              <w:rPr>
                <w:rFonts w:ascii="黑体" w:hAnsi="黑体" w:eastAsia="黑体"/>
                <w:sz w:val="18"/>
                <w:szCs w:val="18"/>
              </w:rPr>
            </w:pPr>
            <w:r>
              <w:rPr>
                <w:rFonts w:ascii="黑体" w:hAnsi="黑体" w:eastAsia="黑体"/>
                <w:sz w:val="18"/>
                <w:szCs w:val="18"/>
              </w:rPr>
              <w:t>开课学期和周学时（学分数）</w:t>
            </w:r>
          </w:p>
        </w:tc>
        <w:tc>
          <w:tcPr>
            <w:tcW w:w="1263"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开课学院</w:t>
            </w:r>
          </w:p>
        </w:tc>
        <w:tc>
          <w:tcPr>
            <w:tcW w:w="1717"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备</w:t>
            </w:r>
            <w:r>
              <w:rPr>
                <w:rFonts w:hint="eastAsia" w:ascii="黑体" w:hAnsi="黑体" w:eastAsia="黑体"/>
                <w:sz w:val="18"/>
                <w:szCs w:val="18"/>
              </w:rPr>
              <w:t xml:space="preserve">  </w:t>
            </w:r>
            <w:r>
              <w:rPr>
                <w:rFonts w:ascii="黑体" w:hAnsi="黑体" w:eastAsia="黑体"/>
                <w:sz w:val="18"/>
                <w:szCs w:val="18"/>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133" w:type="dxa"/>
            <w:vMerge w:val="continue"/>
            <w:vAlign w:val="center"/>
          </w:tcPr>
          <w:p>
            <w:pPr>
              <w:spacing w:line="0" w:lineRule="atLeast"/>
              <w:jc w:val="center"/>
              <w:rPr>
                <w:sz w:val="18"/>
                <w:szCs w:val="18"/>
              </w:rPr>
            </w:pPr>
          </w:p>
        </w:tc>
        <w:tc>
          <w:tcPr>
            <w:tcW w:w="1478" w:type="dxa"/>
            <w:vMerge w:val="continue"/>
            <w:vAlign w:val="center"/>
          </w:tcPr>
          <w:p>
            <w:pPr>
              <w:spacing w:line="0" w:lineRule="atLeast"/>
              <w:jc w:val="center"/>
              <w:rPr>
                <w:sz w:val="18"/>
                <w:szCs w:val="18"/>
              </w:rPr>
            </w:pPr>
          </w:p>
        </w:tc>
        <w:tc>
          <w:tcPr>
            <w:tcW w:w="638" w:type="dxa"/>
            <w:vMerge w:val="continue"/>
            <w:vAlign w:val="center"/>
          </w:tcPr>
          <w:p>
            <w:pPr>
              <w:spacing w:line="0" w:lineRule="atLeast"/>
              <w:jc w:val="center"/>
              <w:rPr>
                <w:sz w:val="18"/>
                <w:szCs w:val="18"/>
              </w:rPr>
            </w:pPr>
          </w:p>
        </w:tc>
        <w:tc>
          <w:tcPr>
            <w:tcW w:w="623" w:type="dxa"/>
            <w:vMerge w:val="continue"/>
            <w:vAlign w:val="center"/>
          </w:tcPr>
          <w:p>
            <w:pPr>
              <w:spacing w:line="0" w:lineRule="atLeast"/>
              <w:jc w:val="center"/>
              <w:rPr>
                <w:sz w:val="18"/>
                <w:szCs w:val="18"/>
              </w:rPr>
            </w:pPr>
          </w:p>
        </w:tc>
        <w:tc>
          <w:tcPr>
            <w:tcW w:w="751" w:type="dxa"/>
            <w:vAlign w:val="center"/>
          </w:tcPr>
          <w:p>
            <w:pPr>
              <w:spacing w:line="0" w:lineRule="atLeast"/>
              <w:jc w:val="center"/>
              <w:rPr>
                <w:rFonts w:ascii="黑体" w:hAnsi="黑体" w:eastAsia="黑体"/>
                <w:sz w:val="18"/>
                <w:szCs w:val="18"/>
              </w:rPr>
            </w:pPr>
            <w:r>
              <w:rPr>
                <w:rFonts w:ascii="黑体" w:hAnsi="黑体" w:eastAsia="黑体"/>
                <w:sz w:val="18"/>
                <w:szCs w:val="18"/>
              </w:rPr>
              <w:t>一</w:t>
            </w:r>
          </w:p>
          <w:p>
            <w:pPr>
              <w:spacing w:line="0" w:lineRule="atLeast"/>
              <w:jc w:val="center"/>
              <w:rPr>
                <w:rFonts w:ascii="黑体" w:hAnsi="黑体" w:eastAsia="黑体"/>
                <w:sz w:val="18"/>
                <w:szCs w:val="18"/>
              </w:rPr>
            </w:pPr>
            <w:r>
              <w:rPr>
                <w:rFonts w:ascii="黑体" w:hAnsi="黑体" w:eastAsia="黑体"/>
                <w:sz w:val="18"/>
                <w:szCs w:val="18"/>
              </w:rPr>
              <w:t>15</w:t>
            </w:r>
          </w:p>
        </w:tc>
        <w:tc>
          <w:tcPr>
            <w:tcW w:w="641" w:type="dxa"/>
            <w:vAlign w:val="center"/>
          </w:tcPr>
          <w:p>
            <w:pPr>
              <w:spacing w:line="0" w:lineRule="atLeast"/>
              <w:jc w:val="center"/>
              <w:rPr>
                <w:rFonts w:ascii="黑体" w:hAnsi="黑体" w:eastAsia="黑体"/>
                <w:sz w:val="18"/>
                <w:szCs w:val="18"/>
              </w:rPr>
            </w:pPr>
            <w:r>
              <w:rPr>
                <w:rFonts w:ascii="黑体" w:hAnsi="黑体" w:eastAsia="黑体"/>
                <w:sz w:val="18"/>
                <w:szCs w:val="18"/>
              </w:rPr>
              <w:t>二</w:t>
            </w:r>
          </w:p>
          <w:p>
            <w:pPr>
              <w:spacing w:line="0" w:lineRule="atLeast"/>
              <w:jc w:val="center"/>
              <w:rPr>
                <w:rFonts w:ascii="黑体" w:hAnsi="黑体" w:eastAsia="黑体"/>
                <w:sz w:val="18"/>
                <w:szCs w:val="18"/>
              </w:rPr>
            </w:pPr>
            <w:r>
              <w:rPr>
                <w:rFonts w:ascii="黑体" w:hAnsi="黑体" w:eastAsia="黑体"/>
                <w:sz w:val="18"/>
                <w:szCs w:val="18"/>
              </w:rPr>
              <w:t>16</w:t>
            </w:r>
          </w:p>
        </w:tc>
        <w:tc>
          <w:tcPr>
            <w:tcW w:w="611" w:type="dxa"/>
            <w:vAlign w:val="center"/>
          </w:tcPr>
          <w:p>
            <w:pPr>
              <w:spacing w:line="0" w:lineRule="atLeast"/>
              <w:jc w:val="center"/>
              <w:rPr>
                <w:rFonts w:ascii="黑体" w:hAnsi="黑体" w:eastAsia="黑体"/>
                <w:sz w:val="18"/>
                <w:szCs w:val="18"/>
              </w:rPr>
            </w:pPr>
            <w:r>
              <w:rPr>
                <w:rFonts w:ascii="黑体" w:hAnsi="黑体" w:eastAsia="黑体"/>
                <w:sz w:val="18"/>
                <w:szCs w:val="18"/>
              </w:rPr>
              <w:t>三</w:t>
            </w:r>
          </w:p>
          <w:p>
            <w:pPr>
              <w:spacing w:line="0" w:lineRule="atLeast"/>
              <w:jc w:val="center"/>
              <w:rPr>
                <w:rFonts w:ascii="黑体" w:hAnsi="黑体" w:eastAsia="黑体"/>
                <w:sz w:val="18"/>
                <w:szCs w:val="18"/>
              </w:rPr>
            </w:pPr>
            <w:r>
              <w:rPr>
                <w:rFonts w:ascii="黑体" w:hAnsi="黑体" w:eastAsia="黑体"/>
                <w:sz w:val="18"/>
                <w:szCs w:val="18"/>
              </w:rPr>
              <w:t>16</w:t>
            </w:r>
          </w:p>
        </w:tc>
        <w:tc>
          <w:tcPr>
            <w:tcW w:w="525" w:type="dxa"/>
            <w:vAlign w:val="center"/>
          </w:tcPr>
          <w:p>
            <w:pPr>
              <w:spacing w:line="0" w:lineRule="atLeast"/>
              <w:jc w:val="center"/>
              <w:rPr>
                <w:rFonts w:ascii="黑体" w:hAnsi="黑体" w:eastAsia="黑体"/>
                <w:sz w:val="18"/>
                <w:szCs w:val="18"/>
              </w:rPr>
            </w:pPr>
            <w:r>
              <w:rPr>
                <w:rFonts w:ascii="黑体" w:hAnsi="黑体" w:eastAsia="黑体"/>
                <w:sz w:val="18"/>
                <w:szCs w:val="18"/>
              </w:rPr>
              <w:t>四</w:t>
            </w:r>
          </w:p>
          <w:p>
            <w:pPr>
              <w:spacing w:line="0" w:lineRule="atLeast"/>
              <w:jc w:val="center"/>
              <w:rPr>
                <w:rFonts w:ascii="黑体" w:hAnsi="黑体" w:eastAsia="黑体"/>
                <w:sz w:val="18"/>
                <w:szCs w:val="18"/>
              </w:rPr>
            </w:pPr>
            <w:r>
              <w:rPr>
                <w:rFonts w:ascii="黑体" w:hAnsi="黑体" w:eastAsia="黑体"/>
                <w:sz w:val="18"/>
                <w:szCs w:val="18"/>
              </w:rPr>
              <w:t>16</w:t>
            </w:r>
          </w:p>
        </w:tc>
        <w:tc>
          <w:tcPr>
            <w:tcW w:w="1263" w:type="dxa"/>
            <w:vMerge w:val="continue"/>
            <w:vAlign w:val="center"/>
          </w:tcPr>
          <w:p>
            <w:pPr>
              <w:spacing w:line="0" w:lineRule="atLeast"/>
              <w:jc w:val="center"/>
              <w:rPr>
                <w:sz w:val="18"/>
                <w:szCs w:val="18"/>
              </w:rPr>
            </w:pPr>
          </w:p>
        </w:tc>
        <w:tc>
          <w:tcPr>
            <w:tcW w:w="1717" w:type="dxa"/>
            <w:vMerge w:val="continue"/>
            <w:vAlign w:val="center"/>
          </w:tcPr>
          <w:p>
            <w:pPr>
              <w:spacing w:line="0" w:lineRule="atLeas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133" w:type="dxa"/>
            <w:vAlign w:val="center"/>
          </w:tcPr>
          <w:p>
            <w:pPr>
              <w:spacing w:line="0" w:lineRule="atLeast"/>
              <w:jc w:val="center"/>
              <w:rPr>
                <w:sz w:val="18"/>
                <w:szCs w:val="18"/>
              </w:rPr>
            </w:pPr>
            <w:r>
              <w:rPr>
                <w:rFonts w:hint="eastAsia"/>
                <w:sz w:val="18"/>
                <w:szCs w:val="18"/>
              </w:rPr>
              <w:t>00730001210073000122</w:t>
            </w:r>
          </w:p>
        </w:tc>
        <w:tc>
          <w:tcPr>
            <w:tcW w:w="1478" w:type="dxa"/>
            <w:vAlign w:val="center"/>
          </w:tcPr>
          <w:p>
            <w:pPr>
              <w:spacing w:line="0" w:lineRule="atLeast"/>
              <w:jc w:val="center"/>
              <w:rPr>
                <w:sz w:val="18"/>
                <w:szCs w:val="18"/>
              </w:rPr>
            </w:pPr>
            <w:r>
              <w:rPr>
                <w:rFonts w:hAnsi="宋体"/>
                <w:sz w:val="18"/>
                <w:szCs w:val="18"/>
              </w:rPr>
              <w:t>高等数学</w:t>
            </w:r>
            <w:r>
              <w:rPr>
                <w:sz w:val="18"/>
                <w:szCs w:val="18"/>
              </w:rPr>
              <w:t>A</w:t>
            </w:r>
          </w:p>
        </w:tc>
        <w:tc>
          <w:tcPr>
            <w:tcW w:w="638" w:type="dxa"/>
            <w:vAlign w:val="center"/>
          </w:tcPr>
          <w:p>
            <w:pPr>
              <w:spacing w:line="0" w:lineRule="atLeast"/>
              <w:jc w:val="center"/>
              <w:rPr>
                <w:sz w:val="18"/>
                <w:szCs w:val="18"/>
              </w:rPr>
            </w:pPr>
            <w:r>
              <w:rPr>
                <w:sz w:val="18"/>
                <w:szCs w:val="18"/>
              </w:rPr>
              <w:t>154</w:t>
            </w:r>
          </w:p>
        </w:tc>
        <w:tc>
          <w:tcPr>
            <w:tcW w:w="623" w:type="dxa"/>
            <w:vAlign w:val="center"/>
          </w:tcPr>
          <w:p>
            <w:pPr>
              <w:spacing w:line="0" w:lineRule="atLeast"/>
              <w:jc w:val="center"/>
              <w:rPr>
                <w:sz w:val="18"/>
                <w:szCs w:val="18"/>
              </w:rPr>
            </w:pPr>
            <w:r>
              <w:rPr>
                <w:sz w:val="18"/>
                <w:szCs w:val="18"/>
              </w:rPr>
              <w:t>9</w:t>
            </w:r>
          </w:p>
        </w:tc>
        <w:tc>
          <w:tcPr>
            <w:tcW w:w="751" w:type="dxa"/>
            <w:vAlign w:val="center"/>
          </w:tcPr>
          <w:p>
            <w:pPr>
              <w:spacing w:line="0" w:lineRule="atLeast"/>
              <w:jc w:val="center"/>
              <w:rPr>
                <w:sz w:val="18"/>
                <w:szCs w:val="18"/>
              </w:rPr>
            </w:pPr>
            <w:r>
              <w:rPr>
                <w:sz w:val="18"/>
                <w:szCs w:val="18"/>
              </w:rPr>
              <w:t>6</w:t>
            </w:r>
          </w:p>
        </w:tc>
        <w:tc>
          <w:tcPr>
            <w:tcW w:w="641" w:type="dxa"/>
            <w:vAlign w:val="center"/>
          </w:tcPr>
          <w:p>
            <w:pPr>
              <w:spacing w:line="0" w:lineRule="atLeast"/>
              <w:jc w:val="center"/>
              <w:rPr>
                <w:sz w:val="18"/>
                <w:szCs w:val="18"/>
              </w:rPr>
            </w:pPr>
            <w:r>
              <w:rPr>
                <w:sz w:val="18"/>
                <w:szCs w:val="18"/>
              </w:rPr>
              <w:t>4</w:t>
            </w:r>
          </w:p>
        </w:tc>
        <w:tc>
          <w:tcPr>
            <w:tcW w:w="611" w:type="dxa"/>
            <w:vAlign w:val="center"/>
          </w:tcPr>
          <w:p>
            <w:pPr>
              <w:spacing w:line="0" w:lineRule="atLeast"/>
              <w:jc w:val="center"/>
              <w:rPr>
                <w:sz w:val="18"/>
                <w:szCs w:val="18"/>
              </w:rPr>
            </w:pP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公共教学部</w:t>
            </w:r>
          </w:p>
        </w:tc>
        <w:tc>
          <w:tcPr>
            <w:tcW w:w="1717" w:type="dxa"/>
            <w:vAlign w:val="center"/>
          </w:tcPr>
          <w:p>
            <w:pPr>
              <w:spacing w:line="0" w:lineRule="atLeast"/>
              <w:rPr>
                <w:sz w:val="18"/>
                <w:szCs w:val="18"/>
              </w:rPr>
            </w:pPr>
            <w:r>
              <w:rPr>
                <w:rFonts w:hAnsi="宋体"/>
                <w:sz w:val="18"/>
                <w:szCs w:val="18"/>
              </w:rPr>
              <w:t>理工类各专业，考试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133" w:type="dxa"/>
            <w:vAlign w:val="center"/>
          </w:tcPr>
          <w:p>
            <w:pPr>
              <w:spacing w:line="0" w:lineRule="atLeast"/>
              <w:jc w:val="center"/>
              <w:rPr>
                <w:sz w:val="18"/>
                <w:szCs w:val="18"/>
              </w:rPr>
            </w:pPr>
            <w:r>
              <w:rPr>
                <w:sz w:val="18"/>
                <w:szCs w:val="18"/>
              </w:rPr>
              <w:t>0073000071</w:t>
            </w:r>
          </w:p>
          <w:p>
            <w:pPr>
              <w:spacing w:line="0" w:lineRule="atLeast"/>
              <w:jc w:val="center"/>
              <w:rPr>
                <w:sz w:val="18"/>
                <w:szCs w:val="18"/>
              </w:rPr>
            </w:pPr>
            <w:r>
              <w:rPr>
                <w:sz w:val="18"/>
                <w:szCs w:val="18"/>
              </w:rPr>
              <w:t>0073000072</w:t>
            </w:r>
          </w:p>
        </w:tc>
        <w:tc>
          <w:tcPr>
            <w:tcW w:w="1478" w:type="dxa"/>
            <w:vAlign w:val="center"/>
          </w:tcPr>
          <w:p>
            <w:pPr>
              <w:spacing w:line="0" w:lineRule="atLeast"/>
              <w:jc w:val="center"/>
              <w:rPr>
                <w:sz w:val="18"/>
                <w:szCs w:val="18"/>
              </w:rPr>
            </w:pPr>
            <w:r>
              <w:rPr>
                <w:rFonts w:hAnsi="宋体"/>
                <w:sz w:val="18"/>
                <w:szCs w:val="18"/>
              </w:rPr>
              <w:t>高等数学</w:t>
            </w:r>
            <w:r>
              <w:rPr>
                <w:sz w:val="18"/>
                <w:szCs w:val="18"/>
              </w:rPr>
              <w:t>B</w:t>
            </w:r>
          </w:p>
        </w:tc>
        <w:tc>
          <w:tcPr>
            <w:tcW w:w="638" w:type="dxa"/>
            <w:vAlign w:val="center"/>
          </w:tcPr>
          <w:p>
            <w:pPr>
              <w:spacing w:line="0" w:lineRule="atLeast"/>
              <w:jc w:val="center"/>
              <w:rPr>
                <w:sz w:val="18"/>
                <w:szCs w:val="18"/>
              </w:rPr>
            </w:pPr>
            <w:r>
              <w:rPr>
                <w:sz w:val="18"/>
                <w:szCs w:val="18"/>
              </w:rPr>
              <w:t>155</w:t>
            </w:r>
          </w:p>
        </w:tc>
        <w:tc>
          <w:tcPr>
            <w:tcW w:w="623" w:type="dxa"/>
            <w:vAlign w:val="center"/>
          </w:tcPr>
          <w:p>
            <w:pPr>
              <w:spacing w:line="0" w:lineRule="atLeast"/>
              <w:jc w:val="center"/>
              <w:rPr>
                <w:sz w:val="18"/>
                <w:szCs w:val="18"/>
              </w:rPr>
            </w:pPr>
            <w:r>
              <w:rPr>
                <w:sz w:val="18"/>
                <w:szCs w:val="18"/>
              </w:rPr>
              <w:t>9</w:t>
            </w:r>
          </w:p>
        </w:tc>
        <w:tc>
          <w:tcPr>
            <w:tcW w:w="751" w:type="dxa"/>
            <w:vAlign w:val="center"/>
          </w:tcPr>
          <w:p>
            <w:pPr>
              <w:spacing w:line="0" w:lineRule="atLeast"/>
              <w:jc w:val="center"/>
              <w:rPr>
                <w:sz w:val="18"/>
                <w:szCs w:val="18"/>
              </w:rPr>
            </w:pPr>
            <w:r>
              <w:rPr>
                <w:sz w:val="18"/>
                <w:szCs w:val="18"/>
              </w:rPr>
              <w:t>5</w:t>
            </w:r>
          </w:p>
        </w:tc>
        <w:tc>
          <w:tcPr>
            <w:tcW w:w="641" w:type="dxa"/>
            <w:vAlign w:val="center"/>
          </w:tcPr>
          <w:p>
            <w:pPr>
              <w:spacing w:line="0" w:lineRule="atLeast"/>
              <w:jc w:val="center"/>
              <w:rPr>
                <w:sz w:val="18"/>
                <w:szCs w:val="18"/>
              </w:rPr>
            </w:pPr>
            <w:r>
              <w:rPr>
                <w:sz w:val="18"/>
                <w:szCs w:val="18"/>
              </w:rPr>
              <w:t>5</w:t>
            </w:r>
          </w:p>
        </w:tc>
        <w:tc>
          <w:tcPr>
            <w:tcW w:w="611" w:type="dxa"/>
            <w:vAlign w:val="center"/>
          </w:tcPr>
          <w:p>
            <w:pPr>
              <w:spacing w:line="0" w:lineRule="atLeast"/>
              <w:jc w:val="center"/>
              <w:rPr>
                <w:sz w:val="18"/>
                <w:szCs w:val="18"/>
              </w:rPr>
            </w:pP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公共教学部</w:t>
            </w:r>
          </w:p>
        </w:tc>
        <w:tc>
          <w:tcPr>
            <w:tcW w:w="1717" w:type="dxa"/>
            <w:vAlign w:val="center"/>
          </w:tcPr>
          <w:p>
            <w:pPr>
              <w:spacing w:line="0" w:lineRule="atLeast"/>
              <w:rPr>
                <w:sz w:val="18"/>
                <w:szCs w:val="18"/>
              </w:rPr>
            </w:pPr>
            <w:r>
              <w:rPr>
                <w:rFonts w:hAnsi="宋体"/>
                <w:sz w:val="18"/>
                <w:szCs w:val="18"/>
              </w:rPr>
              <w:t>光电信息科学与工程专业，考试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1133" w:type="dxa"/>
            <w:vAlign w:val="center"/>
          </w:tcPr>
          <w:p>
            <w:pPr>
              <w:spacing w:line="0" w:lineRule="atLeast"/>
              <w:jc w:val="center"/>
              <w:rPr>
                <w:sz w:val="18"/>
                <w:szCs w:val="18"/>
              </w:rPr>
            </w:pPr>
            <w:r>
              <w:rPr>
                <w:sz w:val="18"/>
                <w:szCs w:val="18"/>
              </w:rPr>
              <w:t>0073000081</w:t>
            </w:r>
          </w:p>
          <w:p>
            <w:pPr>
              <w:spacing w:line="0" w:lineRule="atLeast"/>
              <w:jc w:val="center"/>
              <w:rPr>
                <w:sz w:val="18"/>
                <w:szCs w:val="18"/>
              </w:rPr>
            </w:pPr>
            <w:r>
              <w:rPr>
                <w:sz w:val="18"/>
                <w:szCs w:val="18"/>
              </w:rPr>
              <w:t>0073000082</w:t>
            </w:r>
          </w:p>
        </w:tc>
        <w:tc>
          <w:tcPr>
            <w:tcW w:w="1478" w:type="dxa"/>
            <w:vAlign w:val="center"/>
          </w:tcPr>
          <w:p>
            <w:pPr>
              <w:spacing w:line="0" w:lineRule="atLeast"/>
              <w:jc w:val="center"/>
              <w:rPr>
                <w:sz w:val="18"/>
                <w:szCs w:val="18"/>
              </w:rPr>
            </w:pPr>
            <w:r>
              <w:rPr>
                <w:rFonts w:hAnsi="宋体"/>
                <w:sz w:val="18"/>
                <w:szCs w:val="18"/>
              </w:rPr>
              <w:t>高等数学</w:t>
            </w:r>
            <w:r>
              <w:rPr>
                <w:sz w:val="18"/>
                <w:szCs w:val="18"/>
              </w:rPr>
              <w:t>C</w:t>
            </w:r>
          </w:p>
        </w:tc>
        <w:tc>
          <w:tcPr>
            <w:tcW w:w="638" w:type="dxa"/>
            <w:vAlign w:val="center"/>
          </w:tcPr>
          <w:p>
            <w:pPr>
              <w:spacing w:line="0" w:lineRule="atLeast"/>
              <w:jc w:val="center"/>
              <w:rPr>
                <w:sz w:val="18"/>
                <w:szCs w:val="18"/>
              </w:rPr>
            </w:pPr>
            <w:r>
              <w:rPr>
                <w:sz w:val="18"/>
                <w:szCs w:val="18"/>
              </w:rPr>
              <w:t>124</w:t>
            </w:r>
          </w:p>
        </w:tc>
        <w:tc>
          <w:tcPr>
            <w:tcW w:w="623" w:type="dxa"/>
            <w:vAlign w:val="center"/>
          </w:tcPr>
          <w:p>
            <w:pPr>
              <w:spacing w:line="0" w:lineRule="atLeast"/>
              <w:jc w:val="center"/>
              <w:rPr>
                <w:sz w:val="18"/>
                <w:szCs w:val="18"/>
              </w:rPr>
            </w:pPr>
            <w:r>
              <w:rPr>
                <w:sz w:val="18"/>
                <w:szCs w:val="18"/>
              </w:rPr>
              <w:t>7</w:t>
            </w:r>
          </w:p>
        </w:tc>
        <w:tc>
          <w:tcPr>
            <w:tcW w:w="751" w:type="dxa"/>
            <w:vAlign w:val="center"/>
          </w:tcPr>
          <w:p>
            <w:pPr>
              <w:spacing w:line="0" w:lineRule="atLeast"/>
              <w:jc w:val="center"/>
              <w:rPr>
                <w:sz w:val="18"/>
                <w:szCs w:val="18"/>
              </w:rPr>
            </w:pPr>
            <w:r>
              <w:rPr>
                <w:sz w:val="18"/>
                <w:szCs w:val="18"/>
              </w:rPr>
              <w:t>4</w:t>
            </w:r>
          </w:p>
        </w:tc>
        <w:tc>
          <w:tcPr>
            <w:tcW w:w="641" w:type="dxa"/>
            <w:vAlign w:val="center"/>
          </w:tcPr>
          <w:p>
            <w:pPr>
              <w:spacing w:line="0" w:lineRule="atLeast"/>
              <w:jc w:val="center"/>
              <w:rPr>
                <w:sz w:val="18"/>
                <w:szCs w:val="18"/>
              </w:rPr>
            </w:pPr>
            <w:r>
              <w:rPr>
                <w:sz w:val="18"/>
                <w:szCs w:val="18"/>
              </w:rPr>
              <w:t>4</w:t>
            </w:r>
          </w:p>
        </w:tc>
        <w:tc>
          <w:tcPr>
            <w:tcW w:w="611" w:type="dxa"/>
            <w:vAlign w:val="center"/>
          </w:tcPr>
          <w:p>
            <w:pPr>
              <w:spacing w:line="0" w:lineRule="atLeast"/>
              <w:jc w:val="center"/>
              <w:rPr>
                <w:sz w:val="18"/>
                <w:szCs w:val="18"/>
              </w:rPr>
            </w:pP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公共教学部</w:t>
            </w:r>
          </w:p>
        </w:tc>
        <w:tc>
          <w:tcPr>
            <w:tcW w:w="1717" w:type="dxa"/>
            <w:vAlign w:val="center"/>
          </w:tcPr>
          <w:p>
            <w:pPr>
              <w:spacing w:line="0" w:lineRule="atLeast"/>
              <w:rPr>
                <w:sz w:val="18"/>
                <w:szCs w:val="18"/>
              </w:rPr>
            </w:pPr>
            <w:r>
              <w:rPr>
                <w:rFonts w:hAnsi="宋体"/>
                <w:sz w:val="18"/>
                <w:szCs w:val="18"/>
              </w:rPr>
              <w:t>经管类各专业、制药工程、生物工程等专业，考试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133" w:type="dxa"/>
            <w:vAlign w:val="center"/>
          </w:tcPr>
          <w:p>
            <w:pPr>
              <w:spacing w:line="0" w:lineRule="atLeast"/>
              <w:jc w:val="center"/>
              <w:rPr>
                <w:sz w:val="18"/>
                <w:szCs w:val="18"/>
              </w:rPr>
            </w:pPr>
            <w:r>
              <w:rPr>
                <w:sz w:val="18"/>
                <w:szCs w:val="18"/>
              </w:rPr>
              <w:t>0073002011</w:t>
            </w:r>
          </w:p>
          <w:p>
            <w:pPr>
              <w:spacing w:line="0" w:lineRule="atLeast"/>
              <w:jc w:val="center"/>
              <w:rPr>
                <w:sz w:val="18"/>
                <w:szCs w:val="18"/>
              </w:rPr>
            </w:pPr>
            <w:r>
              <w:rPr>
                <w:sz w:val="18"/>
                <w:szCs w:val="18"/>
              </w:rPr>
              <w:t>0073002012</w:t>
            </w:r>
          </w:p>
        </w:tc>
        <w:tc>
          <w:tcPr>
            <w:tcW w:w="1478" w:type="dxa"/>
            <w:vAlign w:val="center"/>
          </w:tcPr>
          <w:p>
            <w:pPr>
              <w:spacing w:line="0" w:lineRule="atLeast"/>
              <w:jc w:val="center"/>
              <w:rPr>
                <w:sz w:val="18"/>
                <w:szCs w:val="18"/>
              </w:rPr>
            </w:pPr>
            <w:r>
              <w:rPr>
                <w:rFonts w:hAnsi="宋体"/>
                <w:sz w:val="18"/>
                <w:szCs w:val="18"/>
              </w:rPr>
              <w:t>高等数学</w:t>
            </w:r>
            <w:r>
              <w:rPr>
                <w:sz w:val="18"/>
                <w:szCs w:val="18"/>
              </w:rPr>
              <w:t>D</w:t>
            </w:r>
          </w:p>
        </w:tc>
        <w:tc>
          <w:tcPr>
            <w:tcW w:w="638" w:type="dxa"/>
            <w:vAlign w:val="center"/>
          </w:tcPr>
          <w:p>
            <w:pPr>
              <w:spacing w:line="0" w:lineRule="atLeast"/>
              <w:jc w:val="center"/>
              <w:rPr>
                <w:sz w:val="18"/>
                <w:szCs w:val="18"/>
              </w:rPr>
            </w:pPr>
            <w:r>
              <w:rPr>
                <w:sz w:val="18"/>
                <w:szCs w:val="18"/>
              </w:rPr>
              <w:t>93</w:t>
            </w:r>
          </w:p>
        </w:tc>
        <w:tc>
          <w:tcPr>
            <w:tcW w:w="623" w:type="dxa"/>
            <w:vAlign w:val="center"/>
          </w:tcPr>
          <w:p>
            <w:pPr>
              <w:spacing w:line="0" w:lineRule="atLeast"/>
              <w:jc w:val="center"/>
              <w:rPr>
                <w:sz w:val="18"/>
                <w:szCs w:val="18"/>
              </w:rPr>
            </w:pPr>
            <w:r>
              <w:rPr>
                <w:sz w:val="18"/>
                <w:szCs w:val="18"/>
              </w:rPr>
              <w:t>5</w:t>
            </w:r>
          </w:p>
        </w:tc>
        <w:tc>
          <w:tcPr>
            <w:tcW w:w="751" w:type="dxa"/>
            <w:vAlign w:val="center"/>
          </w:tcPr>
          <w:p>
            <w:pPr>
              <w:spacing w:line="0" w:lineRule="atLeast"/>
              <w:jc w:val="center"/>
              <w:rPr>
                <w:sz w:val="18"/>
                <w:szCs w:val="18"/>
              </w:rPr>
            </w:pPr>
            <w:r>
              <w:rPr>
                <w:sz w:val="18"/>
                <w:szCs w:val="18"/>
              </w:rPr>
              <w:t>3</w:t>
            </w:r>
          </w:p>
        </w:tc>
        <w:tc>
          <w:tcPr>
            <w:tcW w:w="641" w:type="dxa"/>
            <w:vAlign w:val="center"/>
          </w:tcPr>
          <w:p>
            <w:pPr>
              <w:spacing w:line="0" w:lineRule="atLeast"/>
              <w:jc w:val="center"/>
              <w:rPr>
                <w:sz w:val="18"/>
                <w:szCs w:val="18"/>
              </w:rPr>
            </w:pPr>
            <w:r>
              <w:rPr>
                <w:sz w:val="18"/>
                <w:szCs w:val="18"/>
              </w:rPr>
              <w:t>3</w:t>
            </w:r>
          </w:p>
        </w:tc>
        <w:tc>
          <w:tcPr>
            <w:tcW w:w="611" w:type="dxa"/>
            <w:vAlign w:val="center"/>
          </w:tcPr>
          <w:p>
            <w:pPr>
              <w:spacing w:line="0" w:lineRule="atLeast"/>
              <w:jc w:val="center"/>
              <w:rPr>
                <w:sz w:val="18"/>
                <w:szCs w:val="18"/>
              </w:rPr>
            </w:pP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公共教学部</w:t>
            </w:r>
          </w:p>
        </w:tc>
        <w:tc>
          <w:tcPr>
            <w:tcW w:w="1717" w:type="dxa"/>
            <w:vAlign w:val="center"/>
          </w:tcPr>
          <w:p>
            <w:pPr>
              <w:spacing w:line="0" w:lineRule="atLeast"/>
              <w:rPr>
                <w:sz w:val="18"/>
                <w:szCs w:val="18"/>
              </w:rPr>
            </w:pPr>
            <w:r>
              <w:rPr>
                <w:rFonts w:hAnsi="宋体"/>
                <w:sz w:val="18"/>
                <w:szCs w:val="18"/>
              </w:rPr>
              <w:t>制药工程、生物工程等专业，考试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33" w:type="dxa"/>
            <w:vAlign w:val="center"/>
          </w:tcPr>
          <w:p>
            <w:pPr>
              <w:spacing w:line="0" w:lineRule="atLeast"/>
              <w:jc w:val="center"/>
              <w:rPr>
                <w:sz w:val="18"/>
                <w:szCs w:val="18"/>
              </w:rPr>
            </w:pPr>
            <w:r>
              <w:rPr>
                <w:sz w:val="18"/>
                <w:szCs w:val="18"/>
              </w:rPr>
              <w:t>0083000084</w:t>
            </w:r>
          </w:p>
        </w:tc>
        <w:tc>
          <w:tcPr>
            <w:tcW w:w="1478" w:type="dxa"/>
            <w:vAlign w:val="center"/>
          </w:tcPr>
          <w:p>
            <w:pPr>
              <w:spacing w:line="0" w:lineRule="atLeast"/>
              <w:jc w:val="center"/>
              <w:rPr>
                <w:sz w:val="18"/>
                <w:szCs w:val="18"/>
              </w:rPr>
            </w:pPr>
            <w:r>
              <w:rPr>
                <w:rFonts w:hAnsi="宋体"/>
                <w:sz w:val="18"/>
                <w:szCs w:val="18"/>
              </w:rPr>
              <w:t>高等数学</w:t>
            </w:r>
            <w:r>
              <w:rPr>
                <w:sz w:val="18"/>
                <w:szCs w:val="18"/>
              </w:rPr>
              <w:t>E</w:t>
            </w:r>
          </w:p>
        </w:tc>
        <w:tc>
          <w:tcPr>
            <w:tcW w:w="638" w:type="dxa"/>
            <w:vAlign w:val="center"/>
          </w:tcPr>
          <w:p>
            <w:pPr>
              <w:spacing w:line="0" w:lineRule="atLeast"/>
              <w:jc w:val="center"/>
              <w:rPr>
                <w:sz w:val="18"/>
                <w:szCs w:val="18"/>
              </w:rPr>
            </w:pPr>
            <w:r>
              <w:rPr>
                <w:sz w:val="18"/>
                <w:szCs w:val="18"/>
              </w:rPr>
              <w:t>48</w:t>
            </w:r>
          </w:p>
        </w:tc>
        <w:tc>
          <w:tcPr>
            <w:tcW w:w="623" w:type="dxa"/>
            <w:vAlign w:val="center"/>
          </w:tcPr>
          <w:p>
            <w:pPr>
              <w:spacing w:line="0" w:lineRule="atLeast"/>
              <w:jc w:val="center"/>
              <w:rPr>
                <w:sz w:val="18"/>
                <w:szCs w:val="18"/>
              </w:rPr>
            </w:pPr>
            <w:r>
              <w:rPr>
                <w:sz w:val="18"/>
                <w:szCs w:val="18"/>
              </w:rPr>
              <w:t>3</w:t>
            </w:r>
          </w:p>
        </w:tc>
        <w:tc>
          <w:tcPr>
            <w:tcW w:w="751" w:type="dxa"/>
            <w:vAlign w:val="center"/>
          </w:tcPr>
          <w:p>
            <w:pPr>
              <w:spacing w:line="0" w:lineRule="atLeast"/>
              <w:jc w:val="center"/>
              <w:rPr>
                <w:sz w:val="18"/>
                <w:szCs w:val="18"/>
              </w:rPr>
            </w:pPr>
          </w:p>
        </w:tc>
        <w:tc>
          <w:tcPr>
            <w:tcW w:w="641" w:type="dxa"/>
            <w:vAlign w:val="center"/>
          </w:tcPr>
          <w:p>
            <w:pPr>
              <w:spacing w:line="0" w:lineRule="atLeast"/>
              <w:jc w:val="center"/>
              <w:rPr>
                <w:sz w:val="18"/>
                <w:szCs w:val="18"/>
              </w:rPr>
            </w:pPr>
            <w:r>
              <w:rPr>
                <w:sz w:val="18"/>
                <w:szCs w:val="18"/>
              </w:rPr>
              <w:t>3</w:t>
            </w:r>
          </w:p>
        </w:tc>
        <w:tc>
          <w:tcPr>
            <w:tcW w:w="611" w:type="dxa"/>
            <w:vAlign w:val="center"/>
          </w:tcPr>
          <w:p>
            <w:pPr>
              <w:spacing w:line="0" w:lineRule="atLeast"/>
              <w:jc w:val="center"/>
              <w:rPr>
                <w:sz w:val="18"/>
                <w:szCs w:val="18"/>
              </w:rPr>
            </w:pP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公共教学部</w:t>
            </w:r>
          </w:p>
        </w:tc>
        <w:tc>
          <w:tcPr>
            <w:tcW w:w="1717" w:type="dxa"/>
            <w:vAlign w:val="center"/>
          </w:tcPr>
          <w:p>
            <w:pPr>
              <w:spacing w:line="0" w:lineRule="atLeast"/>
              <w:rPr>
                <w:sz w:val="18"/>
                <w:szCs w:val="18"/>
              </w:rPr>
            </w:pPr>
            <w:r>
              <w:rPr>
                <w:sz w:val="18"/>
                <w:szCs w:val="18"/>
              </w:rPr>
              <w:t xml:space="preserve"> </w:t>
            </w:r>
            <w:r>
              <w:rPr>
                <w:rFonts w:hAnsi="宋体"/>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33" w:type="dxa"/>
            <w:vAlign w:val="center"/>
          </w:tcPr>
          <w:p>
            <w:pPr>
              <w:spacing w:line="0" w:lineRule="atLeast"/>
              <w:jc w:val="center"/>
              <w:rPr>
                <w:sz w:val="18"/>
                <w:szCs w:val="18"/>
              </w:rPr>
            </w:pPr>
            <w:r>
              <w:rPr>
                <w:sz w:val="18"/>
                <w:szCs w:val="18"/>
              </w:rPr>
              <w:t>0930000130</w:t>
            </w:r>
          </w:p>
        </w:tc>
        <w:tc>
          <w:tcPr>
            <w:tcW w:w="1478" w:type="dxa"/>
            <w:vAlign w:val="center"/>
          </w:tcPr>
          <w:p>
            <w:pPr>
              <w:spacing w:line="0" w:lineRule="atLeast"/>
              <w:jc w:val="center"/>
              <w:rPr>
                <w:rFonts w:hAnsi="宋体"/>
                <w:sz w:val="18"/>
                <w:szCs w:val="18"/>
              </w:rPr>
            </w:pPr>
            <w:r>
              <w:rPr>
                <w:rFonts w:hAnsi="宋体"/>
                <w:sz w:val="18"/>
                <w:szCs w:val="18"/>
              </w:rPr>
              <w:t>概率论与数理</w:t>
            </w:r>
          </w:p>
          <w:p>
            <w:pPr>
              <w:spacing w:line="0" w:lineRule="atLeast"/>
              <w:jc w:val="center"/>
              <w:rPr>
                <w:sz w:val="18"/>
                <w:szCs w:val="18"/>
              </w:rPr>
            </w:pPr>
            <w:r>
              <w:rPr>
                <w:rFonts w:hAnsi="宋体"/>
                <w:sz w:val="18"/>
                <w:szCs w:val="18"/>
              </w:rPr>
              <w:t>统计</w:t>
            </w:r>
            <w:r>
              <w:rPr>
                <w:sz w:val="18"/>
                <w:szCs w:val="18"/>
              </w:rPr>
              <w:t>A</w:t>
            </w:r>
          </w:p>
        </w:tc>
        <w:tc>
          <w:tcPr>
            <w:tcW w:w="638" w:type="dxa"/>
            <w:vAlign w:val="center"/>
          </w:tcPr>
          <w:p>
            <w:pPr>
              <w:spacing w:line="0" w:lineRule="atLeast"/>
              <w:jc w:val="center"/>
              <w:rPr>
                <w:sz w:val="18"/>
                <w:szCs w:val="18"/>
              </w:rPr>
            </w:pPr>
            <w:r>
              <w:rPr>
                <w:sz w:val="18"/>
                <w:szCs w:val="18"/>
              </w:rPr>
              <w:t>48</w:t>
            </w:r>
          </w:p>
        </w:tc>
        <w:tc>
          <w:tcPr>
            <w:tcW w:w="623"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641" w:type="dxa"/>
            <w:vAlign w:val="center"/>
          </w:tcPr>
          <w:p>
            <w:pPr>
              <w:spacing w:line="0" w:lineRule="atLeast"/>
              <w:jc w:val="center"/>
              <w:rPr>
                <w:sz w:val="18"/>
                <w:szCs w:val="18"/>
              </w:rPr>
            </w:pPr>
          </w:p>
        </w:tc>
        <w:tc>
          <w:tcPr>
            <w:tcW w:w="611" w:type="dxa"/>
            <w:vAlign w:val="center"/>
          </w:tcPr>
          <w:p>
            <w:pPr>
              <w:spacing w:line="0" w:lineRule="atLeast"/>
              <w:jc w:val="center"/>
              <w:rPr>
                <w:sz w:val="18"/>
                <w:szCs w:val="18"/>
              </w:rPr>
            </w:pPr>
            <w:r>
              <w:rPr>
                <w:sz w:val="18"/>
                <w:szCs w:val="18"/>
              </w:rPr>
              <w:t>3</w:t>
            </w: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公共教学部</w:t>
            </w:r>
          </w:p>
        </w:tc>
        <w:tc>
          <w:tcPr>
            <w:tcW w:w="1717" w:type="dxa"/>
            <w:vAlign w:val="center"/>
          </w:tcPr>
          <w:p>
            <w:pPr>
              <w:spacing w:line="0" w:lineRule="atLeast"/>
              <w:ind w:firstLine="90" w:firstLineChars="50"/>
              <w:rPr>
                <w:sz w:val="18"/>
                <w:szCs w:val="18"/>
              </w:rPr>
            </w:pPr>
            <w:r>
              <w:rPr>
                <w:rFonts w:hAnsi="宋体"/>
                <w:sz w:val="18"/>
                <w:szCs w:val="18"/>
              </w:rPr>
              <w:t>考试</w:t>
            </w:r>
            <w:r>
              <w:rPr>
                <w:sz w:val="18"/>
                <w:szCs w:val="18"/>
              </w:rPr>
              <w:t>/</w:t>
            </w:r>
            <w:r>
              <w:rPr>
                <w:rFonts w:hAnsi="宋体"/>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33" w:type="dxa"/>
            <w:vAlign w:val="center"/>
          </w:tcPr>
          <w:p>
            <w:pPr>
              <w:spacing w:line="0" w:lineRule="atLeast"/>
              <w:jc w:val="center"/>
              <w:rPr>
                <w:sz w:val="18"/>
                <w:szCs w:val="18"/>
              </w:rPr>
            </w:pPr>
            <w:r>
              <w:rPr>
                <w:rFonts w:hint="eastAsia"/>
                <w:sz w:val="18"/>
                <w:szCs w:val="18"/>
              </w:rPr>
              <w:t>0130000052</w:t>
            </w:r>
          </w:p>
        </w:tc>
        <w:tc>
          <w:tcPr>
            <w:tcW w:w="1478" w:type="dxa"/>
            <w:vAlign w:val="center"/>
          </w:tcPr>
          <w:p>
            <w:pPr>
              <w:spacing w:line="0" w:lineRule="atLeast"/>
              <w:jc w:val="center"/>
              <w:rPr>
                <w:rFonts w:hAnsi="宋体"/>
                <w:sz w:val="18"/>
                <w:szCs w:val="18"/>
              </w:rPr>
            </w:pPr>
            <w:r>
              <w:rPr>
                <w:rFonts w:hAnsi="宋体"/>
                <w:sz w:val="18"/>
                <w:szCs w:val="18"/>
              </w:rPr>
              <w:t>概率论与数理</w:t>
            </w:r>
          </w:p>
          <w:p>
            <w:pPr>
              <w:spacing w:line="0" w:lineRule="atLeast"/>
              <w:jc w:val="center"/>
              <w:rPr>
                <w:sz w:val="18"/>
                <w:szCs w:val="18"/>
              </w:rPr>
            </w:pPr>
            <w:r>
              <w:rPr>
                <w:rFonts w:hAnsi="宋体"/>
                <w:sz w:val="18"/>
                <w:szCs w:val="18"/>
              </w:rPr>
              <w:t>统计</w:t>
            </w:r>
            <w:r>
              <w:rPr>
                <w:sz w:val="18"/>
                <w:szCs w:val="18"/>
              </w:rPr>
              <w:t>B</w:t>
            </w:r>
          </w:p>
        </w:tc>
        <w:tc>
          <w:tcPr>
            <w:tcW w:w="638" w:type="dxa"/>
            <w:vAlign w:val="center"/>
          </w:tcPr>
          <w:p>
            <w:pPr>
              <w:spacing w:line="0" w:lineRule="atLeast"/>
              <w:jc w:val="center"/>
              <w:rPr>
                <w:sz w:val="18"/>
                <w:szCs w:val="18"/>
              </w:rPr>
            </w:pPr>
            <w:r>
              <w:rPr>
                <w:sz w:val="18"/>
                <w:szCs w:val="18"/>
              </w:rPr>
              <w:t>32</w:t>
            </w:r>
          </w:p>
        </w:tc>
        <w:tc>
          <w:tcPr>
            <w:tcW w:w="623"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641" w:type="dxa"/>
            <w:vAlign w:val="center"/>
          </w:tcPr>
          <w:p>
            <w:pPr>
              <w:spacing w:line="0" w:lineRule="atLeast"/>
              <w:jc w:val="center"/>
              <w:rPr>
                <w:sz w:val="18"/>
                <w:szCs w:val="18"/>
              </w:rPr>
            </w:pPr>
          </w:p>
        </w:tc>
        <w:tc>
          <w:tcPr>
            <w:tcW w:w="611" w:type="dxa"/>
            <w:vAlign w:val="center"/>
          </w:tcPr>
          <w:p>
            <w:pPr>
              <w:spacing w:line="0" w:lineRule="atLeast"/>
              <w:jc w:val="center"/>
              <w:rPr>
                <w:sz w:val="18"/>
                <w:szCs w:val="18"/>
              </w:rPr>
            </w:pPr>
            <w:r>
              <w:rPr>
                <w:sz w:val="18"/>
                <w:szCs w:val="18"/>
              </w:rPr>
              <w:t>2</w:t>
            </w: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公共教学部</w:t>
            </w:r>
          </w:p>
        </w:tc>
        <w:tc>
          <w:tcPr>
            <w:tcW w:w="1717" w:type="dxa"/>
            <w:vAlign w:val="center"/>
          </w:tcPr>
          <w:p>
            <w:pPr>
              <w:spacing w:line="0" w:lineRule="atLeast"/>
              <w:ind w:firstLine="90" w:firstLineChars="50"/>
              <w:rPr>
                <w:sz w:val="18"/>
                <w:szCs w:val="18"/>
              </w:rPr>
            </w:pPr>
            <w:r>
              <w:rPr>
                <w:rFonts w:hAnsi="宋体"/>
                <w:sz w:val="18"/>
                <w:szCs w:val="18"/>
              </w:rPr>
              <w:t>考试</w:t>
            </w:r>
            <w:r>
              <w:rPr>
                <w:sz w:val="18"/>
                <w:szCs w:val="18"/>
              </w:rPr>
              <w:t>/</w:t>
            </w:r>
            <w:r>
              <w:rPr>
                <w:rFonts w:hAnsi="宋体"/>
                <w:sz w:val="18"/>
                <w:szCs w:val="18"/>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33" w:type="dxa"/>
            <w:vAlign w:val="center"/>
          </w:tcPr>
          <w:p>
            <w:pPr>
              <w:spacing w:line="0" w:lineRule="atLeast"/>
              <w:jc w:val="center"/>
              <w:rPr>
                <w:sz w:val="18"/>
                <w:szCs w:val="18"/>
              </w:rPr>
            </w:pPr>
            <w:r>
              <w:rPr>
                <w:sz w:val="18"/>
                <w:szCs w:val="18"/>
              </w:rPr>
              <w:t>1630000011</w:t>
            </w:r>
          </w:p>
        </w:tc>
        <w:tc>
          <w:tcPr>
            <w:tcW w:w="1478" w:type="dxa"/>
            <w:vAlign w:val="center"/>
          </w:tcPr>
          <w:p>
            <w:pPr>
              <w:spacing w:line="0" w:lineRule="atLeast"/>
              <w:jc w:val="center"/>
              <w:rPr>
                <w:sz w:val="18"/>
                <w:szCs w:val="18"/>
              </w:rPr>
            </w:pPr>
            <w:r>
              <w:rPr>
                <w:rFonts w:hAnsi="宋体"/>
                <w:sz w:val="18"/>
                <w:szCs w:val="18"/>
              </w:rPr>
              <w:t>线性代数</w:t>
            </w:r>
            <w:r>
              <w:rPr>
                <w:sz w:val="18"/>
                <w:szCs w:val="18"/>
              </w:rPr>
              <w:t>A</w:t>
            </w:r>
          </w:p>
        </w:tc>
        <w:tc>
          <w:tcPr>
            <w:tcW w:w="638" w:type="dxa"/>
            <w:vAlign w:val="center"/>
          </w:tcPr>
          <w:p>
            <w:pPr>
              <w:spacing w:line="0" w:lineRule="atLeast"/>
              <w:jc w:val="center"/>
              <w:rPr>
                <w:sz w:val="18"/>
                <w:szCs w:val="18"/>
              </w:rPr>
            </w:pPr>
            <w:r>
              <w:rPr>
                <w:sz w:val="18"/>
                <w:szCs w:val="18"/>
              </w:rPr>
              <w:t>48</w:t>
            </w:r>
          </w:p>
        </w:tc>
        <w:tc>
          <w:tcPr>
            <w:tcW w:w="623"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1252" w:type="dxa"/>
            <w:gridSpan w:val="2"/>
            <w:vAlign w:val="center"/>
          </w:tcPr>
          <w:p>
            <w:pPr>
              <w:spacing w:line="0" w:lineRule="atLeast"/>
              <w:jc w:val="center"/>
              <w:rPr>
                <w:sz w:val="18"/>
                <w:szCs w:val="18"/>
              </w:rPr>
            </w:pPr>
            <w:r>
              <w:rPr>
                <w:rFonts w:hAnsi="宋体"/>
                <w:sz w:val="18"/>
                <w:szCs w:val="18"/>
              </w:rPr>
              <w:t>第</w:t>
            </w:r>
            <w:r>
              <w:rPr>
                <w:sz w:val="18"/>
                <w:szCs w:val="18"/>
              </w:rPr>
              <w:t>2</w:t>
            </w:r>
            <w:r>
              <w:rPr>
                <w:rFonts w:hAnsi="宋体"/>
                <w:sz w:val="18"/>
                <w:szCs w:val="18"/>
              </w:rPr>
              <w:t>或第</w:t>
            </w:r>
            <w:r>
              <w:rPr>
                <w:sz w:val="18"/>
                <w:szCs w:val="18"/>
              </w:rPr>
              <w:t>3</w:t>
            </w:r>
            <w:r>
              <w:rPr>
                <w:rFonts w:hAnsi="宋体"/>
                <w:sz w:val="18"/>
                <w:szCs w:val="18"/>
              </w:rPr>
              <w:t>学期开设</w:t>
            </w: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公共教研部</w:t>
            </w:r>
          </w:p>
        </w:tc>
        <w:tc>
          <w:tcPr>
            <w:tcW w:w="1717" w:type="dxa"/>
            <w:vAlign w:val="center"/>
          </w:tcPr>
          <w:p>
            <w:pPr>
              <w:spacing w:line="0" w:lineRule="atLeast"/>
              <w:ind w:firstLine="90" w:firstLineChars="50"/>
              <w:rPr>
                <w:sz w:val="18"/>
                <w:szCs w:val="18"/>
              </w:rPr>
            </w:pPr>
            <w:r>
              <w:rPr>
                <w:rFonts w:hint="eastAsia" w:hAnsi="宋体"/>
                <w:sz w:val="18"/>
                <w:szCs w:val="18"/>
              </w:rPr>
              <w:t>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133" w:type="dxa"/>
            <w:vAlign w:val="center"/>
          </w:tcPr>
          <w:p>
            <w:pPr>
              <w:spacing w:line="0" w:lineRule="atLeast"/>
              <w:jc w:val="center"/>
              <w:rPr>
                <w:sz w:val="18"/>
                <w:szCs w:val="18"/>
              </w:rPr>
            </w:pPr>
            <w:r>
              <w:rPr>
                <w:sz w:val="18"/>
                <w:szCs w:val="18"/>
              </w:rPr>
              <w:t>0130000043</w:t>
            </w:r>
          </w:p>
        </w:tc>
        <w:tc>
          <w:tcPr>
            <w:tcW w:w="1478" w:type="dxa"/>
            <w:vAlign w:val="center"/>
          </w:tcPr>
          <w:p>
            <w:pPr>
              <w:spacing w:line="0" w:lineRule="atLeast"/>
              <w:jc w:val="center"/>
              <w:rPr>
                <w:sz w:val="18"/>
                <w:szCs w:val="18"/>
              </w:rPr>
            </w:pPr>
            <w:r>
              <w:rPr>
                <w:rFonts w:hAnsi="宋体"/>
                <w:sz w:val="18"/>
                <w:szCs w:val="18"/>
              </w:rPr>
              <w:t>线性代数</w:t>
            </w:r>
            <w:r>
              <w:rPr>
                <w:sz w:val="18"/>
                <w:szCs w:val="18"/>
              </w:rPr>
              <w:t>B</w:t>
            </w:r>
          </w:p>
        </w:tc>
        <w:tc>
          <w:tcPr>
            <w:tcW w:w="638" w:type="dxa"/>
            <w:vAlign w:val="center"/>
          </w:tcPr>
          <w:p>
            <w:pPr>
              <w:spacing w:line="0" w:lineRule="atLeast"/>
              <w:jc w:val="center"/>
              <w:rPr>
                <w:sz w:val="18"/>
                <w:szCs w:val="18"/>
              </w:rPr>
            </w:pPr>
            <w:r>
              <w:rPr>
                <w:sz w:val="18"/>
                <w:szCs w:val="18"/>
              </w:rPr>
              <w:t>32</w:t>
            </w:r>
          </w:p>
        </w:tc>
        <w:tc>
          <w:tcPr>
            <w:tcW w:w="623"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1252" w:type="dxa"/>
            <w:gridSpan w:val="2"/>
            <w:vAlign w:val="center"/>
          </w:tcPr>
          <w:p>
            <w:pPr>
              <w:spacing w:line="0" w:lineRule="atLeast"/>
              <w:jc w:val="center"/>
              <w:rPr>
                <w:sz w:val="18"/>
                <w:szCs w:val="18"/>
              </w:rPr>
            </w:pPr>
            <w:r>
              <w:rPr>
                <w:rFonts w:hAnsi="宋体"/>
                <w:sz w:val="18"/>
                <w:szCs w:val="18"/>
              </w:rPr>
              <w:t>第</w:t>
            </w:r>
            <w:r>
              <w:rPr>
                <w:sz w:val="18"/>
                <w:szCs w:val="18"/>
              </w:rPr>
              <w:t>2</w:t>
            </w:r>
            <w:r>
              <w:rPr>
                <w:rFonts w:hAnsi="宋体"/>
                <w:sz w:val="18"/>
                <w:szCs w:val="18"/>
              </w:rPr>
              <w:t>或第</w:t>
            </w:r>
            <w:r>
              <w:rPr>
                <w:sz w:val="18"/>
                <w:szCs w:val="18"/>
              </w:rPr>
              <w:t>3</w:t>
            </w:r>
            <w:r>
              <w:rPr>
                <w:rFonts w:hAnsi="宋体"/>
                <w:sz w:val="18"/>
                <w:szCs w:val="18"/>
              </w:rPr>
              <w:t>学期开设</w:t>
            </w:r>
          </w:p>
        </w:tc>
        <w:tc>
          <w:tcPr>
            <w:tcW w:w="525" w:type="dxa"/>
            <w:vAlign w:val="center"/>
          </w:tcPr>
          <w:p>
            <w:pPr>
              <w:spacing w:line="0" w:lineRule="atLeast"/>
              <w:jc w:val="center"/>
              <w:rPr>
                <w:sz w:val="18"/>
                <w:szCs w:val="18"/>
              </w:rPr>
            </w:pPr>
          </w:p>
        </w:tc>
        <w:tc>
          <w:tcPr>
            <w:tcW w:w="1263" w:type="dxa"/>
            <w:vAlign w:val="center"/>
          </w:tcPr>
          <w:p>
            <w:pPr>
              <w:spacing w:line="0" w:lineRule="atLeast"/>
              <w:jc w:val="center"/>
              <w:rPr>
                <w:sz w:val="18"/>
                <w:szCs w:val="18"/>
              </w:rPr>
            </w:pPr>
            <w:r>
              <w:rPr>
                <w:rFonts w:hint="eastAsia" w:hAnsi="宋体"/>
                <w:sz w:val="18"/>
                <w:szCs w:val="18"/>
              </w:rPr>
              <w:t>公共教研部</w:t>
            </w:r>
          </w:p>
        </w:tc>
        <w:tc>
          <w:tcPr>
            <w:tcW w:w="1717" w:type="dxa"/>
            <w:vAlign w:val="center"/>
          </w:tcPr>
          <w:p>
            <w:pPr>
              <w:spacing w:line="0" w:lineRule="atLeast"/>
              <w:ind w:firstLine="90" w:firstLineChars="50"/>
              <w:rPr>
                <w:sz w:val="18"/>
                <w:szCs w:val="18"/>
              </w:rPr>
            </w:pPr>
            <w:r>
              <w:rPr>
                <w:rFonts w:hint="eastAsia" w:hAnsi="宋体"/>
                <w:sz w:val="18"/>
                <w:szCs w:val="18"/>
              </w:rPr>
              <w:t>公共教学部</w:t>
            </w:r>
          </w:p>
        </w:tc>
      </w:tr>
    </w:tbl>
    <w:p>
      <w:pPr>
        <w:spacing w:line="360" w:lineRule="exact"/>
        <w:ind w:firstLine="417" w:firstLineChars="199"/>
        <w:rPr>
          <w:rFonts w:eastAsia="楷体_GB2312"/>
        </w:rPr>
      </w:pPr>
      <w:r>
        <w:rPr>
          <w:rFonts w:ascii="黑体" w:hAnsi="黑体" w:eastAsia="黑体"/>
        </w:rPr>
        <w:t>注：</w:t>
      </w:r>
      <w:r>
        <w:rPr>
          <w:rFonts w:eastAsia="楷体_GB2312"/>
        </w:rPr>
        <w:t>部分专业开课学期可以适当调整。</w:t>
      </w:r>
    </w:p>
    <w:p>
      <w:pPr>
        <w:tabs>
          <w:tab w:val="left" w:pos="8460"/>
        </w:tabs>
        <w:spacing w:before="156" w:beforeLines="50" w:after="156" w:afterLines="50" w:line="360" w:lineRule="exact"/>
        <w:jc w:val="center"/>
        <w:rPr>
          <w:rFonts w:hAnsi="黑体" w:eastAsia="黑体"/>
          <w:sz w:val="24"/>
        </w:rPr>
      </w:pPr>
      <w:r>
        <w:rPr>
          <w:rFonts w:hint="eastAsia" w:hAnsi="黑体" w:eastAsia="黑体"/>
          <w:sz w:val="24"/>
        </w:rPr>
        <w:t>表2  大学物理教学安排表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297"/>
        <w:gridCol w:w="851"/>
        <w:gridCol w:w="781"/>
        <w:gridCol w:w="655"/>
        <w:gridCol w:w="653"/>
        <w:gridCol w:w="721"/>
        <w:gridCol w:w="750"/>
        <w:gridCol w:w="1126"/>
        <w:gridCol w:w="480"/>
        <w:gridCol w:w="9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126"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课程编码</w:t>
            </w:r>
          </w:p>
        </w:tc>
        <w:tc>
          <w:tcPr>
            <w:tcW w:w="1297"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课程名称</w:t>
            </w:r>
          </w:p>
        </w:tc>
        <w:tc>
          <w:tcPr>
            <w:tcW w:w="851"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总学时</w:t>
            </w:r>
          </w:p>
        </w:tc>
        <w:tc>
          <w:tcPr>
            <w:tcW w:w="781"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总学分</w:t>
            </w:r>
          </w:p>
        </w:tc>
        <w:tc>
          <w:tcPr>
            <w:tcW w:w="655"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授课</w:t>
            </w:r>
          </w:p>
        </w:tc>
        <w:tc>
          <w:tcPr>
            <w:tcW w:w="653"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实验</w:t>
            </w:r>
          </w:p>
        </w:tc>
        <w:tc>
          <w:tcPr>
            <w:tcW w:w="1471" w:type="dxa"/>
            <w:gridSpan w:val="2"/>
            <w:vAlign w:val="center"/>
          </w:tcPr>
          <w:p>
            <w:pPr>
              <w:spacing w:line="0" w:lineRule="atLeast"/>
              <w:jc w:val="center"/>
              <w:rPr>
                <w:rFonts w:ascii="黑体" w:hAnsi="黑体" w:eastAsia="黑体"/>
                <w:sz w:val="18"/>
                <w:szCs w:val="18"/>
              </w:rPr>
            </w:pPr>
            <w:r>
              <w:rPr>
                <w:rFonts w:ascii="黑体" w:hAnsi="黑体" w:eastAsia="黑体"/>
                <w:sz w:val="18"/>
                <w:szCs w:val="18"/>
              </w:rPr>
              <w:t>学期和周学时</w:t>
            </w:r>
          </w:p>
        </w:tc>
        <w:tc>
          <w:tcPr>
            <w:tcW w:w="1126"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开课学院</w:t>
            </w:r>
          </w:p>
        </w:tc>
        <w:tc>
          <w:tcPr>
            <w:tcW w:w="480"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考核方式</w:t>
            </w:r>
          </w:p>
        </w:tc>
        <w:tc>
          <w:tcPr>
            <w:tcW w:w="922"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126" w:type="dxa"/>
            <w:vMerge w:val="continue"/>
            <w:vAlign w:val="center"/>
          </w:tcPr>
          <w:p>
            <w:pPr>
              <w:spacing w:line="0" w:lineRule="atLeast"/>
              <w:rPr>
                <w:sz w:val="18"/>
                <w:szCs w:val="18"/>
              </w:rPr>
            </w:pPr>
          </w:p>
        </w:tc>
        <w:tc>
          <w:tcPr>
            <w:tcW w:w="1297" w:type="dxa"/>
            <w:vMerge w:val="continue"/>
            <w:vAlign w:val="center"/>
          </w:tcPr>
          <w:p>
            <w:pPr>
              <w:spacing w:line="0" w:lineRule="atLeast"/>
              <w:rPr>
                <w:sz w:val="18"/>
                <w:szCs w:val="18"/>
              </w:rPr>
            </w:pPr>
          </w:p>
        </w:tc>
        <w:tc>
          <w:tcPr>
            <w:tcW w:w="851" w:type="dxa"/>
            <w:vMerge w:val="continue"/>
          </w:tcPr>
          <w:p>
            <w:pPr>
              <w:spacing w:line="0" w:lineRule="atLeast"/>
              <w:jc w:val="center"/>
              <w:rPr>
                <w:sz w:val="18"/>
                <w:szCs w:val="18"/>
              </w:rPr>
            </w:pPr>
          </w:p>
        </w:tc>
        <w:tc>
          <w:tcPr>
            <w:tcW w:w="781" w:type="dxa"/>
            <w:vMerge w:val="continue"/>
            <w:vAlign w:val="center"/>
          </w:tcPr>
          <w:p>
            <w:pPr>
              <w:spacing w:line="0" w:lineRule="atLeast"/>
              <w:jc w:val="center"/>
              <w:rPr>
                <w:sz w:val="18"/>
                <w:szCs w:val="18"/>
              </w:rPr>
            </w:pPr>
          </w:p>
        </w:tc>
        <w:tc>
          <w:tcPr>
            <w:tcW w:w="655" w:type="dxa"/>
            <w:vMerge w:val="continue"/>
            <w:vAlign w:val="center"/>
          </w:tcPr>
          <w:p>
            <w:pPr>
              <w:spacing w:line="0" w:lineRule="atLeast"/>
              <w:jc w:val="center"/>
              <w:rPr>
                <w:sz w:val="18"/>
                <w:szCs w:val="18"/>
              </w:rPr>
            </w:pPr>
          </w:p>
        </w:tc>
        <w:tc>
          <w:tcPr>
            <w:tcW w:w="653" w:type="dxa"/>
            <w:vMerge w:val="continue"/>
            <w:vAlign w:val="center"/>
          </w:tcPr>
          <w:p>
            <w:pPr>
              <w:spacing w:line="0" w:lineRule="atLeast"/>
              <w:jc w:val="center"/>
              <w:rPr>
                <w:sz w:val="18"/>
                <w:szCs w:val="18"/>
              </w:rPr>
            </w:pPr>
          </w:p>
        </w:tc>
        <w:tc>
          <w:tcPr>
            <w:tcW w:w="721" w:type="dxa"/>
            <w:vAlign w:val="center"/>
          </w:tcPr>
          <w:p>
            <w:pPr>
              <w:spacing w:line="0" w:lineRule="atLeast"/>
              <w:jc w:val="center"/>
              <w:rPr>
                <w:rFonts w:ascii="黑体" w:hAnsi="黑体" w:eastAsia="黑体"/>
                <w:sz w:val="18"/>
                <w:szCs w:val="18"/>
              </w:rPr>
            </w:pPr>
            <w:r>
              <w:rPr>
                <w:rFonts w:ascii="黑体" w:hAnsi="黑体" w:eastAsia="黑体"/>
                <w:sz w:val="18"/>
                <w:szCs w:val="18"/>
              </w:rPr>
              <w:t>二</w:t>
            </w:r>
          </w:p>
        </w:tc>
        <w:tc>
          <w:tcPr>
            <w:tcW w:w="750" w:type="dxa"/>
            <w:vAlign w:val="center"/>
          </w:tcPr>
          <w:p>
            <w:pPr>
              <w:spacing w:line="0" w:lineRule="atLeast"/>
              <w:jc w:val="center"/>
              <w:rPr>
                <w:rFonts w:ascii="黑体" w:hAnsi="黑体" w:eastAsia="黑体"/>
                <w:sz w:val="18"/>
                <w:szCs w:val="18"/>
              </w:rPr>
            </w:pPr>
            <w:r>
              <w:rPr>
                <w:rFonts w:ascii="黑体" w:hAnsi="黑体" w:eastAsia="黑体"/>
                <w:sz w:val="18"/>
                <w:szCs w:val="18"/>
              </w:rPr>
              <w:t>三</w:t>
            </w:r>
          </w:p>
        </w:tc>
        <w:tc>
          <w:tcPr>
            <w:tcW w:w="1126" w:type="dxa"/>
            <w:vMerge w:val="continue"/>
            <w:vAlign w:val="center"/>
          </w:tcPr>
          <w:p>
            <w:pPr>
              <w:spacing w:line="0" w:lineRule="atLeast"/>
              <w:jc w:val="center"/>
              <w:rPr>
                <w:sz w:val="18"/>
                <w:szCs w:val="18"/>
              </w:rPr>
            </w:pPr>
          </w:p>
        </w:tc>
        <w:tc>
          <w:tcPr>
            <w:tcW w:w="480" w:type="dxa"/>
            <w:vMerge w:val="continue"/>
            <w:vAlign w:val="center"/>
          </w:tcPr>
          <w:p>
            <w:pPr>
              <w:spacing w:line="0" w:lineRule="atLeast"/>
              <w:jc w:val="center"/>
              <w:rPr>
                <w:sz w:val="18"/>
                <w:szCs w:val="18"/>
              </w:rPr>
            </w:pPr>
          </w:p>
        </w:tc>
        <w:tc>
          <w:tcPr>
            <w:tcW w:w="922" w:type="dxa"/>
            <w:vMerge w:val="continue"/>
            <w:vAlign w:val="center"/>
          </w:tcPr>
          <w:p>
            <w:pPr>
              <w:spacing w:line="0" w:lineRule="atLeas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126" w:type="dxa"/>
            <w:vAlign w:val="center"/>
          </w:tcPr>
          <w:p>
            <w:pPr>
              <w:spacing w:line="0" w:lineRule="atLeast"/>
              <w:jc w:val="center"/>
              <w:rPr>
                <w:sz w:val="18"/>
                <w:szCs w:val="18"/>
              </w:rPr>
            </w:pPr>
            <w:r>
              <w:rPr>
                <w:sz w:val="18"/>
                <w:szCs w:val="18"/>
              </w:rPr>
              <w:t>0830000018</w:t>
            </w:r>
          </w:p>
          <w:p>
            <w:pPr>
              <w:spacing w:line="0" w:lineRule="atLeast"/>
              <w:jc w:val="center"/>
              <w:rPr>
                <w:sz w:val="18"/>
                <w:szCs w:val="18"/>
              </w:rPr>
            </w:pPr>
            <w:r>
              <w:rPr>
                <w:sz w:val="18"/>
                <w:szCs w:val="18"/>
              </w:rPr>
              <w:t>0830000019</w:t>
            </w:r>
          </w:p>
        </w:tc>
        <w:tc>
          <w:tcPr>
            <w:tcW w:w="1297" w:type="dxa"/>
            <w:vAlign w:val="center"/>
          </w:tcPr>
          <w:p>
            <w:pPr>
              <w:spacing w:line="0" w:lineRule="atLeast"/>
              <w:jc w:val="center"/>
              <w:rPr>
                <w:sz w:val="18"/>
                <w:szCs w:val="18"/>
              </w:rPr>
            </w:pPr>
            <w:r>
              <w:rPr>
                <w:rFonts w:hAnsi="宋体"/>
                <w:sz w:val="18"/>
                <w:szCs w:val="18"/>
              </w:rPr>
              <w:t>大学物理</w:t>
            </w:r>
            <w:r>
              <w:rPr>
                <w:sz w:val="18"/>
                <w:szCs w:val="18"/>
              </w:rPr>
              <w:t>A</w:t>
            </w:r>
          </w:p>
        </w:tc>
        <w:tc>
          <w:tcPr>
            <w:tcW w:w="851" w:type="dxa"/>
            <w:vAlign w:val="center"/>
          </w:tcPr>
          <w:p>
            <w:pPr>
              <w:spacing w:line="0" w:lineRule="atLeast"/>
              <w:jc w:val="center"/>
              <w:rPr>
                <w:sz w:val="18"/>
                <w:szCs w:val="18"/>
              </w:rPr>
            </w:pPr>
            <w:r>
              <w:rPr>
                <w:sz w:val="18"/>
                <w:szCs w:val="18"/>
              </w:rPr>
              <w:t>144</w:t>
            </w:r>
          </w:p>
        </w:tc>
        <w:tc>
          <w:tcPr>
            <w:tcW w:w="781" w:type="dxa"/>
            <w:vAlign w:val="center"/>
          </w:tcPr>
          <w:p>
            <w:pPr>
              <w:spacing w:line="0" w:lineRule="atLeast"/>
              <w:jc w:val="center"/>
              <w:rPr>
                <w:sz w:val="18"/>
                <w:szCs w:val="18"/>
              </w:rPr>
            </w:pPr>
            <w:r>
              <w:rPr>
                <w:sz w:val="18"/>
                <w:szCs w:val="18"/>
              </w:rPr>
              <w:t>9</w:t>
            </w:r>
          </w:p>
        </w:tc>
        <w:tc>
          <w:tcPr>
            <w:tcW w:w="655" w:type="dxa"/>
            <w:vAlign w:val="center"/>
          </w:tcPr>
          <w:p>
            <w:pPr>
              <w:spacing w:line="0" w:lineRule="atLeast"/>
              <w:jc w:val="center"/>
              <w:rPr>
                <w:sz w:val="18"/>
                <w:szCs w:val="18"/>
              </w:rPr>
            </w:pPr>
            <w:r>
              <w:rPr>
                <w:sz w:val="18"/>
                <w:szCs w:val="18"/>
              </w:rPr>
              <w:t>114</w:t>
            </w:r>
          </w:p>
        </w:tc>
        <w:tc>
          <w:tcPr>
            <w:tcW w:w="653" w:type="dxa"/>
            <w:vAlign w:val="center"/>
          </w:tcPr>
          <w:p>
            <w:pPr>
              <w:spacing w:line="0" w:lineRule="atLeast"/>
              <w:jc w:val="center"/>
              <w:rPr>
                <w:sz w:val="18"/>
                <w:szCs w:val="18"/>
              </w:rPr>
            </w:pPr>
            <w:r>
              <w:rPr>
                <w:sz w:val="18"/>
                <w:szCs w:val="18"/>
              </w:rPr>
              <w:t>30</w:t>
            </w:r>
          </w:p>
        </w:tc>
        <w:tc>
          <w:tcPr>
            <w:tcW w:w="721" w:type="dxa"/>
            <w:vAlign w:val="center"/>
          </w:tcPr>
          <w:p>
            <w:pPr>
              <w:spacing w:line="0" w:lineRule="atLeast"/>
              <w:ind w:left="-105" w:leftChars="-50" w:right="-105" w:rightChars="-50"/>
              <w:jc w:val="center"/>
              <w:rPr>
                <w:sz w:val="18"/>
                <w:szCs w:val="18"/>
              </w:rPr>
            </w:pPr>
            <w:r>
              <w:rPr>
                <w:sz w:val="18"/>
                <w:szCs w:val="18"/>
              </w:rPr>
              <w:t>4</w:t>
            </w:r>
          </w:p>
        </w:tc>
        <w:tc>
          <w:tcPr>
            <w:tcW w:w="750" w:type="dxa"/>
            <w:vAlign w:val="center"/>
          </w:tcPr>
          <w:p>
            <w:pPr>
              <w:spacing w:line="0" w:lineRule="atLeast"/>
              <w:ind w:left="-105" w:leftChars="-50" w:right="-105" w:rightChars="-50"/>
              <w:jc w:val="center"/>
              <w:rPr>
                <w:sz w:val="18"/>
                <w:szCs w:val="18"/>
              </w:rPr>
            </w:pPr>
            <w:r>
              <w:rPr>
                <w:sz w:val="18"/>
                <w:szCs w:val="18"/>
              </w:rPr>
              <w:t>5</w:t>
            </w:r>
          </w:p>
          <w:p>
            <w:pPr>
              <w:spacing w:line="0" w:lineRule="atLeast"/>
              <w:ind w:left="-105" w:leftChars="-50" w:right="-105" w:rightChars="-50"/>
              <w:jc w:val="center"/>
              <w:rPr>
                <w:sz w:val="18"/>
                <w:szCs w:val="18"/>
              </w:rPr>
            </w:pPr>
            <w:r>
              <w:rPr>
                <w:rFonts w:hAnsi="宋体"/>
                <w:sz w:val="18"/>
                <w:szCs w:val="18"/>
              </w:rPr>
              <w:t>（含实验）</w:t>
            </w:r>
          </w:p>
        </w:tc>
        <w:tc>
          <w:tcPr>
            <w:tcW w:w="1126" w:type="dxa"/>
            <w:vAlign w:val="center"/>
          </w:tcPr>
          <w:p>
            <w:pPr>
              <w:spacing w:line="0" w:lineRule="atLeast"/>
              <w:jc w:val="center"/>
              <w:rPr>
                <w:szCs w:val="21"/>
              </w:rPr>
            </w:pPr>
            <w:r>
              <w:rPr>
                <w:rFonts w:hint="eastAsia" w:hAnsi="宋体"/>
                <w:sz w:val="18"/>
                <w:szCs w:val="18"/>
              </w:rPr>
              <w:t>公共教学部</w:t>
            </w:r>
          </w:p>
        </w:tc>
        <w:tc>
          <w:tcPr>
            <w:tcW w:w="480" w:type="dxa"/>
            <w:vAlign w:val="center"/>
          </w:tcPr>
          <w:p>
            <w:pPr>
              <w:spacing w:line="0" w:lineRule="atLeast"/>
              <w:jc w:val="center"/>
              <w:rPr>
                <w:sz w:val="18"/>
                <w:szCs w:val="18"/>
              </w:rPr>
            </w:pPr>
            <w:r>
              <w:rPr>
                <w:rFonts w:hAnsi="宋体"/>
                <w:sz w:val="18"/>
                <w:szCs w:val="18"/>
              </w:rPr>
              <w:t>考试</w:t>
            </w:r>
          </w:p>
        </w:tc>
        <w:tc>
          <w:tcPr>
            <w:tcW w:w="922" w:type="dxa"/>
            <w:vMerge w:val="restart"/>
            <w:vAlign w:val="center"/>
          </w:tcPr>
          <w:p>
            <w:pPr>
              <w:spacing w:line="0" w:lineRule="atLeast"/>
              <w:jc w:val="center"/>
              <w:rPr>
                <w:sz w:val="18"/>
                <w:szCs w:val="18"/>
              </w:rPr>
            </w:pPr>
            <w:r>
              <w:rPr>
                <w:rFonts w:hAnsi="宋体"/>
                <w:sz w:val="18"/>
                <w:szCs w:val="18"/>
              </w:rPr>
              <w:t>所有理工科专业</w:t>
            </w:r>
          </w:p>
          <w:p>
            <w:pPr>
              <w:spacing w:line="0" w:lineRule="atLeast"/>
              <w:jc w:val="center"/>
              <w:rPr>
                <w:sz w:val="18"/>
                <w:szCs w:val="18"/>
              </w:rPr>
            </w:pPr>
            <w:r>
              <w:rPr>
                <w:sz w:val="18"/>
                <w:szCs w:val="18"/>
              </w:rPr>
              <w:t>(</w:t>
            </w:r>
            <w:r>
              <w:rPr>
                <w:rFonts w:hAnsi="宋体"/>
                <w:sz w:val="18"/>
                <w:szCs w:val="18"/>
              </w:rPr>
              <w:t>括号数字对应实验教学</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126" w:type="dxa"/>
            <w:vAlign w:val="center"/>
          </w:tcPr>
          <w:p>
            <w:pPr>
              <w:spacing w:line="0" w:lineRule="atLeast"/>
              <w:jc w:val="center"/>
              <w:rPr>
                <w:sz w:val="18"/>
                <w:szCs w:val="18"/>
              </w:rPr>
            </w:pPr>
            <w:r>
              <w:rPr>
                <w:sz w:val="18"/>
                <w:szCs w:val="18"/>
              </w:rPr>
              <w:t>0830000020 0830000021</w:t>
            </w:r>
          </w:p>
        </w:tc>
        <w:tc>
          <w:tcPr>
            <w:tcW w:w="1297" w:type="dxa"/>
            <w:vAlign w:val="center"/>
          </w:tcPr>
          <w:p>
            <w:pPr>
              <w:spacing w:line="0" w:lineRule="atLeast"/>
              <w:jc w:val="center"/>
              <w:rPr>
                <w:sz w:val="18"/>
                <w:szCs w:val="18"/>
              </w:rPr>
            </w:pPr>
            <w:r>
              <w:rPr>
                <w:rFonts w:hAnsi="宋体"/>
                <w:sz w:val="18"/>
                <w:szCs w:val="18"/>
              </w:rPr>
              <w:t>大学物理</w:t>
            </w:r>
            <w:r>
              <w:rPr>
                <w:sz w:val="18"/>
                <w:szCs w:val="18"/>
              </w:rPr>
              <w:t>B</w:t>
            </w:r>
          </w:p>
        </w:tc>
        <w:tc>
          <w:tcPr>
            <w:tcW w:w="851" w:type="dxa"/>
            <w:vAlign w:val="center"/>
          </w:tcPr>
          <w:p>
            <w:pPr>
              <w:spacing w:line="0" w:lineRule="atLeast"/>
              <w:jc w:val="center"/>
              <w:rPr>
                <w:sz w:val="18"/>
                <w:szCs w:val="18"/>
              </w:rPr>
            </w:pPr>
            <w:r>
              <w:rPr>
                <w:sz w:val="18"/>
                <w:szCs w:val="18"/>
              </w:rPr>
              <w:t>112</w:t>
            </w:r>
          </w:p>
        </w:tc>
        <w:tc>
          <w:tcPr>
            <w:tcW w:w="781" w:type="dxa"/>
            <w:vAlign w:val="center"/>
          </w:tcPr>
          <w:p>
            <w:pPr>
              <w:spacing w:line="0" w:lineRule="atLeast"/>
              <w:jc w:val="center"/>
              <w:rPr>
                <w:sz w:val="18"/>
                <w:szCs w:val="18"/>
              </w:rPr>
            </w:pPr>
            <w:r>
              <w:rPr>
                <w:sz w:val="18"/>
                <w:szCs w:val="18"/>
              </w:rPr>
              <w:t>7</w:t>
            </w:r>
          </w:p>
        </w:tc>
        <w:tc>
          <w:tcPr>
            <w:tcW w:w="655" w:type="dxa"/>
            <w:vAlign w:val="center"/>
          </w:tcPr>
          <w:p>
            <w:pPr>
              <w:spacing w:line="0" w:lineRule="atLeast"/>
              <w:jc w:val="center"/>
              <w:rPr>
                <w:sz w:val="18"/>
                <w:szCs w:val="18"/>
              </w:rPr>
            </w:pPr>
            <w:r>
              <w:rPr>
                <w:sz w:val="18"/>
                <w:szCs w:val="18"/>
              </w:rPr>
              <w:t>96</w:t>
            </w:r>
          </w:p>
        </w:tc>
        <w:tc>
          <w:tcPr>
            <w:tcW w:w="653" w:type="dxa"/>
            <w:vAlign w:val="center"/>
          </w:tcPr>
          <w:p>
            <w:pPr>
              <w:spacing w:line="0" w:lineRule="atLeast"/>
              <w:jc w:val="center"/>
              <w:rPr>
                <w:sz w:val="18"/>
                <w:szCs w:val="18"/>
              </w:rPr>
            </w:pPr>
            <w:r>
              <w:rPr>
                <w:sz w:val="18"/>
                <w:szCs w:val="18"/>
              </w:rPr>
              <w:t>16</w:t>
            </w:r>
          </w:p>
        </w:tc>
        <w:tc>
          <w:tcPr>
            <w:tcW w:w="721" w:type="dxa"/>
            <w:vAlign w:val="center"/>
          </w:tcPr>
          <w:p>
            <w:pPr>
              <w:spacing w:line="0" w:lineRule="atLeast"/>
              <w:ind w:left="-105" w:leftChars="-50" w:right="-105" w:rightChars="-50"/>
              <w:jc w:val="center"/>
              <w:rPr>
                <w:sz w:val="18"/>
                <w:szCs w:val="18"/>
              </w:rPr>
            </w:pPr>
            <w:r>
              <w:rPr>
                <w:sz w:val="18"/>
                <w:szCs w:val="18"/>
              </w:rPr>
              <w:t>3</w:t>
            </w:r>
          </w:p>
        </w:tc>
        <w:tc>
          <w:tcPr>
            <w:tcW w:w="750" w:type="dxa"/>
            <w:vAlign w:val="center"/>
          </w:tcPr>
          <w:p>
            <w:pPr>
              <w:spacing w:line="0" w:lineRule="atLeast"/>
              <w:ind w:left="-105" w:leftChars="-50" w:right="-105" w:rightChars="-50"/>
              <w:jc w:val="center"/>
              <w:rPr>
                <w:sz w:val="18"/>
                <w:szCs w:val="18"/>
              </w:rPr>
            </w:pPr>
            <w:r>
              <w:rPr>
                <w:sz w:val="18"/>
                <w:szCs w:val="18"/>
              </w:rPr>
              <w:t>4</w:t>
            </w:r>
          </w:p>
          <w:p>
            <w:pPr>
              <w:spacing w:line="0" w:lineRule="atLeast"/>
              <w:ind w:left="-105" w:leftChars="-50" w:right="-105" w:rightChars="-50"/>
              <w:jc w:val="center"/>
              <w:rPr>
                <w:sz w:val="18"/>
                <w:szCs w:val="18"/>
              </w:rPr>
            </w:pPr>
            <w:r>
              <w:rPr>
                <w:rFonts w:hAnsi="宋体"/>
                <w:sz w:val="18"/>
                <w:szCs w:val="18"/>
              </w:rPr>
              <w:t>（含实验）</w:t>
            </w:r>
          </w:p>
        </w:tc>
        <w:tc>
          <w:tcPr>
            <w:tcW w:w="1126" w:type="dxa"/>
            <w:vAlign w:val="center"/>
          </w:tcPr>
          <w:p>
            <w:pPr>
              <w:spacing w:line="0" w:lineRule="atLeast"/>
              <w:jc w:val="center"/>
              <w:rPr>
                <w:szCs w:val="21"/>
              </w:rPr>
            </w:pPr>
            <w:r>
              <w:rPr>
                <w:rFonts w:hint="eastAsia" w:hAnsi="宋体"/>
                <w:sz w:val="18"/>
                <w:szCs w:val="18"/>
              </w:rPr>
              <w:t>公共教学部</w:t>
            </w:r>
          </w:p>
        </w:tc>
        <w:tc>
          <w:tcPr>
            <w:tcW w:w="480" w:type="dxa"/>
            <w:vAlign w:val="center"/>
          </w:tcPr>
          <w:p>
            <w:pPr>
              <w:spacing w:line="0" w:lineRule="atLeast"/>
              <w:jc w:val="center"/>
              <w:rPr>
                <w:sz w:val="18"/>
                <w:szCs w:val="18"/>
              </w:rPr>
            </w:pPr>
            <w:r>
              <w:rPr>
                <w:rFonts w:hAnsi="宋体"/>
                <w:sz w:val="18"/>
                <w:szCs w:val="18"/>
              </w:rPr>
              <w:t>考试</w:t>
            </w:r>
          </w:p>
        </w:tc>
        <w:tc>
          <w:tcPr>
            <w:tcW w:w="922" w:type="dxa"/>
            <w:vMerge w:val="continue"/>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126" w:type="dxa"/>
            <w:vAlign w:val="center"/>
          </w:tcPr>
          <w:p>
            <w:pPr>
              <w:spacing w:line="0" w:lineRule="atLeast"/>
              <w:jc w:val="center"/>
              <w:rPr>
                <w:sz w:val="18"/>
                <w:szCs w:val="18"/>
              </w:rPr>
            </w:pPr>
            <w:r>
              <w:rPr>
                <w:sz w:val="18"/>
                <w:szCs w:val="18"/>
              </w:rPr>
              <w:t>0830000022 0830000023</w:t>
            </w:r>
          </w:p>
        </w:tc>
        <w:tc>
          <w:tcPr>
            <w:tcW w:w="1297" w:type="dxa"/>
            <w:vAlign w:val="center"/>
          </w:tcPr>
          <w:p>
            <w:pPr>
              <w:spacing w:line="0" w:lineRule="atLeast"/>
              <w:jc w:val="center"/>
              <w:rPr>
                <w:sz w:val="18"/>
                <w:szCs w:val="18"/>
              </w:rPr>
            </w:pPr>
            <w:r>
              <w:rPr>
                <w:rFonts w:hAnsi="宋体"/>
                <w:sz w:val="18"/>
                <w:szCs w:val="18"/>
              </w:rPr>
              <w:t>大学物理</w:t>
            </w:r>
            <w:r>
              <w:rPr>
                <w:sz w:val="18"/>
                <w:szCs w:val="18"/>
              </w:rPr>
              <w:t>C</w:t>
            </w:r>
          </w:p>
        </w:tc>
        <w:tc>
          <w:tcPr>
            <w:tcW w:w="851" w:type="dxa"/>
            <w:vAlign w:val="center"/>
          </w:tcPr>
          <w:p>
            <w:pPr>
              <w:spacing w:line="0" w:lineRule="atLeast"/>
              <w:jc w:val="center"/>
              <w:rPr>
                <w:sz w:val="18"/>
                <w:szCs w:val="18"/>
              </w:rPr>
            </w:pPr>
            <w:r>
              <w:rPr>
                <w:sz w:val="18"/>
                <w:szCs w:val="18"/>
              </w:rPr>
              <w:t>96</w:t>
            </w:r>
          </w:p>
        </w:tc>
        <w:tc>
          <w:tcPr>
            <w:tcW w:w="781" w:type="dxa"/>
            <w:vAlign w:val="center"/>
          </w:tcPr>
          <w:p>
            <w:pPr>
              <w:spacing w:line="0" w:lineRule="atLeast"/>
              <w:jc w:val="center"/>
              <w:rPr>
                <w:sz w:val="18"/>
                <w:szCs w:val="18"/>
              </w:rPr>
            </w:pPr>
            <w:r>
              <w:rPr>
                <w:sz w:val="18"/>
                <w:szCs w:val="18"/>
              </w:rPr>
              <w:t>6</w:t>
            </w:r>
          </w:p>
        </w:tc>
        <w:tc>
          <w:tcPr>
            <w:tcW w:w="655" w:type="dxa"/>
            <w:vAlign w:val="center"/>
          </w:tcPr>
          <w:p>
            <w:pPr>
              <w:spacing w:line="0" w:lineRule="atLeast"/>
              <w:jc w:val="center"/>
              <w:rPr>
                <w:sz w:val="18"/>
                <w:szCs w:val="18"/>
              </w:rPr>
            </w:pPr>
            <w:r>
              <w:rPr>
                <w:sz w:val="18"/>
                <w:szCs w:val="18"/>
              </w:rPr>
              <w:t>82</w:t>
            </w:r>
          </w:p>
        </w:tc>
        <w:tc>
          <w:tcPr>
            <w:tcW w:w="653" w:type="dxa"/>
            <w:vAlign w:val="center"/>
          </w:tcPr>
          <w:p>
            <w:pPr>
              <w:spacing w:line="0" w:lineRule="atLeast"/>
              <w:jc w:val="center"/>
              <w:rPr>
                <w:sz w:val="18"/>
                <w:szCs w:val="18"/>
              </w:rPr>
            </w:pPr>
            <w:r>
              <w:rPr>
                <w:sz w:val="18"/>
                <w:szCs w:val="18"/>
              </w:rPr>
              <w:t>14</w:t>
            </w:r>
          </w:p>
        </w:tc>
        <w:tc>
          <w:tcPr>
            <w:tcW w:w="721" w:type="dxa"/>
            <w:vAlign w:val="center"/>
          </w:tcPr>
          <w:p>
            <w:pPr>
              <w:spacing w:line="0" w:lineRule="atLeast"/>
              <w:ind w:left="-105" w:leftChars="-50" w:right="-105" w:rightChars="-50"/>
              <w:jc w:val="center"/>
              <w:rPr>
                <w:sz w:val="18"/>
                <w:szCs w:val="18"/>
              </w:rPr>
            </w:pPr>
            <w:r>
              <w:rPr>
                <w:sz w:val="18"/>
                <w:szCs w:val="18"/>
              </w:rPr>
              <w:t>3</w:t>
            </w:r>
          </w:p>
        </w:tc>
        <w:tc>
          <w:tcPr>
            <w:tcW w:w="750" w:type="dxa"/>
            <w:vAlign w:val="center"/>
          </w:tcPr>
          <w:p>
            <w:pPr>
              <w:spacing w:line="0" w:lineRule="atLeast"/>
              <w:ind w:left="-105" w:leftChars="-50" w:right="-105" w:rightChars="-50"/>
              <w:jc w:val="center"/>
              <w:rPr>
                <w:sz w:val="18"/>
                <w:szCs w:val="18"/>
              </w:rPr>
            </w:pPr>
            <w:r>
              <w:rPr>
                <w:sz w:val="18"/>
                <w:szCs w:val="18"/>
              </w:rPr>
              <w:t>3</w:t>
            </w:r>
          </w:p>
          <w:p>
            <w:pPr>
              <w:spacing w:line="0" w:lineRule="atLeast"/>
              <w:ind w:left="-105" w:leftChars="-50" w:right="-105" w:rightChars="-50"/>
              <w:jc w:val="center"/>
              <w:rPr>
                <w:sz w:val="18"/>
                <w:szCs w:val="18"/>
              </w:rPr>
            </w:pPr>
            <w:r>
              <w:rPr>
                <w:rFonts w:hAnsi="宋体"/>
                <w:sz w:val="18"/>
                <w:szCs w:val="18"/>
              </w:rPr>
              <w:t>（含实验）</w:t>
            </w:r>
          </w:p>
        </w:tc>
        <w:tc>
          <w:tcPr>
            <w:tcW w:w="1126" w:type="dxa"/>
            <w:vAlign w:val="center"/>
          </w:tcPr>
          <w:p>
            <w:pPr>
              <w:spacing w:line="0" w:lineRule="atLeast"/>
              <w:jc w:val="center"/>
              <w:rPr>
                <w:szCs w:val="21"/>
              </w:rPr>
            </w:pPr>
            <w:r>
              <w:rPr>
                <w:rFonts w:hint="eastAsia" w:hAnsi="宋体"/>
                <w:sz w:val="18"/>
                <w:szCs w:val="18"/>
              </w:rPr>
              <w:t>公共教学部</w:t>
            </w:r>
          </w:p>
        </w:tc>
        <w:tc>
          <w:tcPr>
            <w:tcW w:w="480" w:type="dxa"/>
            <w:vAlign w:val="center"/>
          </w:tcPr>
          <w:p>
            <w:pPr>
              <w:spacing w:line="0" w:lineRule="atLeast"/>
              <w:jc w:val="center"/>
              <w:rPr>
                <w:sz w:val="18"/>
                <w:szCs w:val="18"/>
              </w:rPr>
            </w:pPr>
            <w:r>
              <w:rPr>
                <w:rFonts w:hAnsi="宋体"/>
                <w:sz w:val="18"/>
                <w:szCs w:val="18"/>
              </w:rPr>
              <w:t>考试</w:t>
            </w:r>
          </w:p>
        </w:tc>
        <w:tc>
          <w:tcPr>
            <w:tcW w:w="922" w:type="dxa"/>
            <w:vMerge w:val="continue"/>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126" w:type="dxa"/>
            <w:vAlign w:val="center"/>
          </w:tcPr>
          <w:p>
            <w:pPr>
              <w:spacing w:line="0" w:lineRule="atLeast"/>
              <w:jc w:val="center"/>
              <w:rPr>
                <w:sz w:val="18"/>
                <w:szCs w:val="18"/>
              </w:rPr>
            </w:pPr>
            <w:r>
              <w:rPr>
                <w:sz w:val="18"/>
                <w:szCs w:val="18"/>
              </w:rPr>
              <w:t>0830000024</w:t>
            </w:r>
          </w:p>
        </w:tc>
        <w:tc>
          <w:tcPr>
            <w:tcW w:w="1297" w:type="dxa"/>
            <w:vAlign w:val="center"/>
          </w:tcPr>
          <w:p>
            <w:pPr>
              <w:spacing w:line="0" w:lineRule="atLeast"/>
              <w:jc w:val="center"/>
              <w:rPr>
                <w:sz w:val="18"/>
                <w:szCs w:val="18"/>
              </w:rPr>
            </w:pPr>
            <w:r>
              <w:rPr>
                <w:rFonts w:hAnsi="宋体"/>
                <w:sz w:val="18"/>
                <w:szCs w:val="18"/>
              </w:rPr>
              <w:t>大学物理</w:t>
            </w:r>
            <w:r>
              <w:rPr>
                <w:sz w:val="18"/>
                <w:szCs w:val="18"/>
              </w:rPr>
              <w:t>D</w:t>
            </w:r>
          </w:p>
        </w:tc>
        <w:tc>
          <w:tcPr>
            <w:tcW w:w="851" w:type="dxa"/>
            <w:vAlign w:val="center"/>
          </w:tcPr>
          <w:p>
            <w:pPr>
              <w:spacing w:line="0" w:lineRule="atLeast"/>
              <w:jc w:val="center"/>
              <w:rPr>
                <w:sz w:val="18"/>
                <w:szCs w:val="18"/>
              </w:rPr>
            </w:pPr>
            <w:r>
              <w:rPr>
                <w:sz w:val="18"/>
                <w:szCs w:val="18"/>
              </w:rPr>
              <w:t>64</w:t>
            </w:r>
          </w:p>
        </w:tc>
        <w:tc>
          <w:tcPr>
            <w:tcW w:w="781" w:type="dxa"/>
            <w:vAlign w:val="center"/>
          </w:tcPr>
          <w:p>
            <w:pPr>
              <w:spacing w:line="0" w:lineRule="atLeast"/>
              <w:jc w:val="center"/>
              <w:rPr>
                <w:sz w:val="18"/>
                <w:szCs w:val="18"/>
              </w:rPr>
            </w:pPr>
            <w:r>
              <w:rPr>
                <w:sz w:val="18"/>
                <w:szCs w:val="18"/>
              </w:rPr>
              <w:t>4</w:t>
            </w:r>
          </w:p>
        </w:tc>
        <w:tc>
          <w:tcPr>
            <w:tcW w:w="655" w:type="dxa"/>
            <w:vAlign w:val="center"/>
          </w:tcPr>
          <w:p>
            <w:pPr>
              <w:spacing w:line="0" w:lineRule="atLeast"/>
              <w:jc w:val="center"/>
              <w:rPr>
                <w:sz w:val="18"/>
                <w:szCs w:val="18"/>
              </w:rPr>
            </w:pPr>
            <w:r>
              <w:rPr>
                <w:sz w:val="18"/>
                <w:szCs w:val="18"/>
              </w:rPr>
              <w:t>54</w:t>
            </w:r>
          </w:p>
        </w:tc>
        <w:tc>
          <w:tcPr>
            <w:tcW w:w="653" w:type="dxa"/>
            <w:vAlign w:val="center"/>
          </w:tcPr>
          <w:p>
            <w:pPr>
              <w:spacing w:line="0" w:lineRule="atLeast"/>
              <w:jc w:val="center"/>
              <w:rPr>
                <w:sz w:val="18"/>
                <w:szCs w:val="18"/>
              </w:rPr>
            </w:pPr>
            <w:r>
              <w:rPr>
                <w:sz w:val="18"/>
                <w:szCs w:val="18"/>
              </w:rPr>
              <w:t>10</w:t>
            </w:r>
          </w:p>
        </w:tc>
        <w:tc>
          <w:tcPr>
            <w:tcW w:w="721" w:type="dxa"/>
            <w:vAlign w:val="center"/>
          </w:tcPr>
          <w:p>
            <w:pPr>
              <w:spacing w:line="0" w:lineRule="atLeast"/>
              <w:ind w:left="-105" w:leftChars="-50" w:right="-105" w:rightChars="-50"/>
              <w:jc w:val="center"/>
              <w:rPr>
                <w:sz w:val="18"/>
                <w:szCs w:val="18"/>
              </w:rPr>
            </w:pPr>
            <w:r>
              <w:rPr>
                <w:sz w:val="18"/>
                <w:szCs w:val="18"/>
              </w:rPr>
              <w:t>4</w:t>
            </w:r>
          </w:p>
          <w:p>
            <w:pPr>
              <w:spacing w:line="0" w:lineRule="atLeast"/>
              <w:ind w:left="-105" w:leftChars="-50" w:right="-105" w:rightChars="-50"/>
              <w:jc w:val="center"/>
              <w:rPr>
                <w:sz w:val="18"/>
                <w:szCs w:val="18"/>
              </w:rPr>
            </w:pPr>
            <w:r>
              <w:rPr>
                <w:rFonts w:hAnsi="宋体"/>
                <w:sz w:val="18"/>
                <w:szCs w:val="18"/>
              </w:rPr>
              <w:t>（含实验）</w:t>
            </w:r>
          </w:p>
        </w:tc>
        <w:tc>
          <w:tcPr>
            <w:tcW w:w="750" w:type="dxa"/>
            <w:vAlign w:val="center"/>
          </w:tcPr>
          <w:p>
            <w:pPr>
              <w:spacing w:line="0" w:lineRule="atLeast"/>
              <w:ind w:left="-105" w:leftChars="-50" w:right="-105" w:rightChars="-50"/>
              <w:jc w:val="center"/>
              <w:rPr>
                <w:sz w:val="18"/>
                <w:szCs w:val="18"/>
              </w:rPr>
            </w:pPr>
          </w:p>
        </w:tc>
        <w:tc>
          <w:tcPr>
            <w:tcW w:w="1126" w:type="dxa"/>
            <w:vAlign w:val="center"/>
          </w:tcPr>
          <w:p>
            <w:pPr>
              <w:spacing w:line="0" w:lineRule="atLeast"/>
              <w:jc w:val="center"/>
              <w:rPr>
                <w:szCs w:val="21"/>
              </w:rPr>
            </w:pPr>
            <w:r>
              <w:rPr>
                <w:rFonts w:hint="eastAsia" w:hAnsi="宋体"/>
                <w:sz w:val="18"/>
                <w:szCs w:val="18"/>
              </w:rPr>
              <w:t>公共教学部</w:t>
            </w:r>
          </w:p>
        </w:tc>
        <w:tc>
          <w:tcPr>
            <w:tcW w:w="480" w:type="dxa"/>
            <w:vAlign w:val="center"/>
          </w:tcPr>
          <w:p>
            <w:pPr>
              <w:spacing w:line="0" w:lineRule="atLeast"/>
              <w:jc w:val="center"/>
              <w:rPr>
                <w:sz w:val="18"/>
                <w:szCs w:val="18"/>
              </w:rPr>
            </w:pPr>
            <w:r>
              <w:rPr>
                <w:rFonts w:hAnsi="宋体"/>
                <w:sz w:val="18"/>
                <w:szCs w:val="18"/>
              </w:rPr>
              <w:t>考试</w:t>
            </w:r>
          </w:p>
        </w:tc>
        <w:tc>
          <w:tcPr>
            <w:tcW w:w="922" w:type="dxa"/>
            <w:vMerge w:val="continue"/>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126" w:type="dxa"/>
            <w:vAlign w:val="center"/>
          </w:tcPr>
          <w:p>
            <w:pPr>
              <w:spacing w:line="0" w:lineRule="atLeast"/>
              <w:jc w:val="center"/>
              <w:rPr>
                <w:sz w:val="18"/>
                <w:szCs w:val="18"/>
              </w:rPr>
            </w:pPr>
            <w:r>
              <w:rPr>
                <w:sz w:val="18"/>
                <w:szCs w:val="18"/>
              </w:rPr>
              <w:t>0830000025</w:t>
            </w:r>
          </w:p>
        </w:tc>
        <w:tc>
          <w:tcPr>
            <w:tcW w:w="1297" w:type="dxa"/>
            <w:vAlign w:val="center"/>
          </w:tcPr>
          <w:p>
            <w:pPr>
              <w:spacing w:line="0" w:lineRule="atLeast"/>
              <w:jc w:val="center"/>
              <w:rPr>
                <w:sz w:val="18"/>
                <w:szCs w:val="18"/>
              </w:rPr>
            </w:pPr>
            <w:r>
              <w:rPr>
                <w:rFonts w:hAnsi="宋体"/>
                <w:sz w:val="18"/>
                <w:szCs w:val="18"/>
              </w:rPr>
              <w:t>大学物理</w:t>
            </w:r>
            <w:r>
              <w:rPr>
                <w:sz w:val="18"/>
                <w:szCs w:val="18"/>
              </w:rPr>
              <w:t>E</w:t>
            </w:r>
          </w:p>
        </w:tc>
        <w:tc>
          <w:tcPr>
            <w:tcW w:w="851" w:type="dxa"/>
            <w:vAlign w:val="center"/>
          </w:tcPr>
          <w:p>
            <w:pPr>
              <w:spacing w:line="0" w:lineRule="atLeast"/>
              <w:jc w:val="center"/>
              <w:rPr>
                <w:sz w:val="18"/>
                <w:szCs w:val="18"/>
              </w:rPr>
            </w:pPr>
            <w:r>
              <w:rPr>
                <w:sz w:val="18"/>
                <w:szCs w:val="18"/>
              </w:rPr>
              <w:t>32</w:t>
            </w:r>
          </w:p>
        </w:tc>
        <w:tc>
          <w:tcPr>
            <w:tcW w:w="781" w:type="dxa"/>
            <w:vAlign w:val="center"/>
          </w:tcPr>
          <w:p>
            <w:pPr>
              <w:spacing w:line="0" w:lineRule="atLeast"/>
              <w:jc w:val="center"/>
              <w:rPr>
                <w:sz w:val="18"/>
                <w:szCs w:val="18"/>
              </w:rPr>
            </w:pPr>
            <w:r>
              <w:rPr>
                <w:sz w:val="18"/>
                <w:szCs w:val="18"/>
              </w:rPr>
              <w:t>2</w:t>
            </w:r>
          </w:p>
        </w:tc>
        <w:tc>
          <w:tcPr>
            <w:tcW w:w="655" w:type="dxa"/>
            <w:vAlign w:val="center"/>
          </w:tcPr>
          <w:p>
            <w:pPr>
              <w:spacing w:line="0" w:lineRule="atLeast"/>
              <w:jc w:val="center"/>
              <w:rPr>
                <w:sz w:val="18"/>
                <w:szCs w:val="18"/>
              </w:rPr>
            </w:pPr>
            <w:r>
              <w:rPr>
                <w:sz w:val="18"/>
                <w:szCs w:val="18"/>
              </w:rPr>
              <w:t>32</w:t>
            </w:r>
          </w:p>
        </w:tc>
        <w:tc>
          <w:tcPr>
            <w:tcW w:w="653" w:type="dxa"/>
            <w:vAlign w:val="center"/>
          </w:tcPr>
          <w:p>
            <w:pPr>
              <w:spacing w:line="0" w:lineRule="atLeast"/>
              <w:jc w:val="center"/>
              <w:rPr>
                <w:sz w:val="18"/>
                <w:szCs w:val="18"/>
              </w:rPr>
            </w:pPr>
          </w:p>
        </w:tc>
        <w:tc>
          <w:tcPr>
            <w:tcW w:w="721" w:type="dxa"/>
            <w:vAlign w:val="center"/>
          </w:tcPr>
          <w:p>
            <w:pPr>
              <w:spacing w:line="0" w:lineRule="atLeast"/>
              <w:jc w:val="center"/>
              <w:rPr>
                <w:sz w:val="18"/>
                <w:szCs w:val="18"/>
              </w:rPr>
            </w:pPr>
            <w:r>
              <w:rPr>
                <w:sz w:val="18"/>
                <w:szCs w:val="18"/>
              </w:rPr>
              <w:t>2</w:t>
            </w:r>
          </w:p>
        </w:tc>
        <w:tc>
          <w:tcPr>
            <w:tcW w:w="750" w:type="dxa"/>
            <w:vAlign w:val="center"/>
          </w:tcPr>
          <w:p>
            <w:pPr>
              <w:spacing w:line="0" w:lineRule="atLeast"/>
              <w:jc w:val="center"/>
              <w:rPr>
                <w:sz w:val="18"/>
                <w:szCs w:val="18"/>
              </w:rPr>
            </w:pPr>
          </w:p>
        </w:tc>
        <w:tc>
          <w:tcPr>
            <w:tcW w:w="1126" w:type="dxa"/>
            <w:vAlign w:val="center"/>
          </w:tcPr>
          <w:p>
            <w:pPr>
              <w:spacing w:line="0" w:lineRule="atLeast"/>
              <w:jc w:val="center"/>
              <w:rPr>
                <w:szCs w:val="21"/>
              </w:rPr>
            </w:pPr>
            <w:r>
              <w:rPr>
                <w:rFonts w:hint="eastAsia" w:hAnsi="宋体"/>
                <w:sz w:val="18"/>
                <w:szCs w:val="18"/>
              </w:rPr>
              <w:t>公共教学部</w:t>
            </w:r>
          </w:p>
        </w:tc>
        <w:tc>
          <w:tcPr>
            <w:tcW w:w="480" w:type="dxa"/>
            <w:vAlign w:val="center"/>
          </w:tcPr>
          <w:p>
            <w:pPr>
              <w:spacing w:line="0" w:lineRule="atLeast"/>
              <w:jc w:val="center"/>
              <w:rPr>
                <w:sz w:val="18"/>
                <w:szCs w:val="18"/>
              </w:rPr>
            </w:pPr>
            <w:r>
              <w:rPr>
                <w:rFonts w:hAnsi="宋体"/>
                <w:sz w:val="18"/>
                <w:szCs w:val="18"/>
              </w:rPr>
              <w:t>考查</w:t>
            </w:r>
          </w:p>
        </w:tc>
        <w:tc>
          <w:tcPr>
            <w:tcW w:w="922" w:type="dxa"/>
            <w:vAlign w:val="center"/>
          </w:tcPr>
          <w:p>
            <w:pPr>
              <w:spacing w:line="0" w:lineRule="atLeast"/>
              <w:jc w:val="center"/>
              <w:rPr>
                <w:sz w:val="18"/>
                <w:szCs w:val="18"/>
              </w:rPr>
            </w:pPr>
            <w:r>
              <w:rPr>
                <w:rFonts w:hAnsi="宋体"/>
                <w:sz w:val="18"/>
                <w:szCs w:val="18"/>
              </w:rPr>
              <w:t>所有文科专业选修</w:t>
            </w:r>
          </w:p>
        </w:tc>
      </w:tr>
    </w:tbl>
    <w:p>
      <w:pPr>
        <w:tabs>
          <w:tab w:val="left" w:pos="8460"/>
        </w:tabs>
        <w:spacing w:before="156" w:beforeLines="50" w:after="156" w:afterLines="50" w:line="360" w:lineRule="exact"/>
        <w:jc w:val="center"/>
        <w:rPr>
          <w:rFonts w:hAnsi="黑体" w:eastAsia="黑体"/>
          <w:sz w:val="24"/>
        </w:rPr>
      </w:pPr>
      <w:r>
        <w:rPr>
          <w:rFonts w:hint="eastAsia" w:hAnsi="黑体" w:eastAsia="黑体"/>
          <w:sz w:val="24"/>
        </w:rPr>
        <w:t>表3  计算机类课程教学安排表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513"/>
        <w:gridCol w:w="770"/>
        <w:gridCol w:w="756"/>
        <w:gridCol w:w="630"/>
        <w:gridCol w:w="628"/>
        <w:gridCol w:w="612"/>
        <w:gridCol w:w="590"/>
        <w:gridCol w:w="1049"/>
        <w:gridCol w:w="770"/>
        <w:gridCol w:w="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192"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课程编码</w:t>
            </w:r>
          </w:p>
        </w:tc>
        <w:tc>
          <w:tcPr>
            <w:tcW w:w="1513"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课程名称</w:t>
            </w:r>
          </w:p>
        </w:tc>
        <w:tc>
          <w:tcPr>
            <w:tcW w:w="770"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总学时</w:t>
            </w:r>
          </w:p>
        </w:tc>
        <w:tc>
          <w:tcPr>
            <w:tcW w:w="756"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总学分</w:t>
            </w:r>
          </w:p>
        </w:tc>
        <w:tc>
          <w:tcPr>
            <w:tcW w:w="630"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理论</w:t>
            </w:r>
          </w:p>
        </w:tc>
        <w:tc>
          <w:tcPr>
            <w:tcW w:w="628"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实验</w:t>
            </w:r>
          </w:p>
        </w:tc>
        <w:tc>
          <w:tcPr>
            <w:tcW w:w="1202" w:type="dxa"/>
            <w:gridSpan w:val="2"/>
            <w:vAlign w:val="center"/>
          </w:tcPr>
          <w:p>
            <w:pPr>
              <w:spacing w:line="0" w:lineRule="atLeast"/>
              <w:jc w:val="center"/>
              <w:rPr>
                <w:rFonts w:ascii="黑体" w:hAnsi="黑体" w:eastAsia="黑体"/>
                <w:sz w:val="18"/>
                <w:szCs w:val="18"/>
              </w:rPr>
            </w:pPr>
            <w:r>
              <w:rPr>
                <w:rFonts w:ascii="黑体" w:hAnsi="黑体" w:eastAsia="黑体"/>
                <w:sz w:val="18"/>
                <w:szCs w:val="18"/>
              </w:rPr>
              <w:t>开课学期和周学时</w:t>
            </w:r>
          </w:p>
        </w:tc>
        <w:tc>
          <w:tcPr>
            <w:tcW w:w="1049"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开课学院</w:t>
            </w:r>
          </w:p>
        </w:tc>
        <w:tc>
          <w:tcPr>
            <w:tcW w:w="770"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考核</w:t>
            </w:r>
          </w:p>
          <w:p>
            <w:pPr>
              <w:spacing w:line="0" w:lineRule="atLeast"/>
              <w:jc w:val="center"/>
              <w:rPr>
                <w:rFonts w:ascii="黑体" w:hAnsi="黑体" w:eastAsia="黑体"/>
                <w:sz w:val="18"/>
                <w:szCs w:val="18"/>
              </w:rPr>
            </w:pPr>
            <w:r>
              <w:rPr>
                <w:rFonts w:ascii="黑体" w:hAnsi="黑体" w:eastAsia="黑体"/>
                <w:sz w:val="18"/>
                <w:szCs w:val="18"/>
              </w:rPr>
              <w:t>形式</w:t>
            </w:r>
          </w:p>
        </w:tc>
        <w:tc>
          <w:tcPr>
            <w:tcW w:w="705" w:type="dxa"/>
            <w:vMerge w:val="restart"/>
            <w:vAlign w:val="center"/>
          </w:tcPr>
          <w:p>
            <w:pPr>
              <w:spacing w:line="0" w:lineRule="atLeast"/>
              <w:jc w:val="center"/>
              <w:rPr>
                <w:rFonts w:ascii="黑体" w:hAnsi="黑体" w:eastAsia="黑体"/>
                <w:sz w:val="18"/>
                <w:szCs w:val="18"/>
              </w:rPr>
            </w:pPr>
            <w:r>
              <w:rPr>
                <w:rFonts w:ascii="黑体" w:hAnsi="黑体" w:eastAsia="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192" w:type="dxa"/>
            <w:vMerge w:val="continue"/>
            <w:vAlign w:val="center"/>
          </w:tcPr>
          <w:p>
            <w:pPr>
              <w:spacing w:line="0" w:lineRule="atLeast"/>
              <w:jc w:val="center"/>
              <w:rPr>
                <w:sz w:val="18"/>
                <w:szCs w:val="18"/>
              </w:rPr>
            </w:pPr>
          </w:p>
        </w:tc>
        <w:tc>
          <w:tcPr>
            <w:tcW w:w="1513" w:type="dxa"/>
            <w:vMerge w:val="continue"/>
            <w:vAlign w:val="center"/>
          </w:tcPr>
          <w:p>
            <w:pPr>
              <w:spacing w:line="0" w:lineRule="atLeast"/>
              <w:jc w:val="center"/>
              <w:rPr>
                <w:sz w:val="18"/>
                <w:szCs w:val="18"/>
              </w:rPr>
            </w:pPr>
          </w:p>
        </w:tc>
        <w:tc>
          <w:tcPr>
            <w:tcW w:w="770" w:type="dxa"/>
            <w:vMerge w:val="continue"/>
            <w:vAlign w:val="center"/>
          </w:tcPr>
          <w:p>
            <w:pPr>
              <w:spacing w:line="0" w:lineRule="atLeast"/>
              <w:jc w:val="center"/>
              <w:rPr>
                <w:sz w:val="18"/>
                <w:szCs w:val="18"/>
              </w:rPr>
            </w:pPr>
          </w:p>
        </w:tc>
        <w:tc>
          <w:tcPr>
            <w:tcW w:w="756" w:type="dxa"/>
            <w:vMerge w:val="continue"/>
            <w:vAlign w:val="center"/>
          </w:tcPr>
          <w:p>
            <w:pPr>
              <w:spacing w:line="0" w:lineRule="atLeast"/>
              <w:jc w:val="center"/>
              <w:rPr>
                <w:sz w:val="18"/>
                <w:szCs w:val="18"/>
              </w:rPr>
            </w:pPr>
          </w:p>
        </w:tc>
        <w:tc>
          <w:tcPr>
            <w:tcW w:w="630" w:type="dxa"/>
            <w:vMerge w:val="continue"/>
            <w:vAlign w:val="center"/>
          </w:tcPr>
          <w:p>
            <w:pPr>
              <w:spacing w:line="0" w:lineRule="atLeast"/>
              <w:jc w:val="center"/>
              <w:rPr>
                <w:sz w:val="18"/>
                <w:szCs w:val="18"/>
              </w:rPr>
            </w:pPr>
          </w:p>
        </w:tc>
        <w:tc>
          <w:tcPr>
            <w:tcW w:w="628" w:type="dxa"/>
            <w:vMerge w:val="continue"/>
            <w:vAlign w:val="center"/>
          </w:tcPr>
          <w:p>
            <w:pPr>
              <w:spacing w:line="0" w:lineRule="atLeast"/>
              <w:jc w:val="center"/>
              <w:rPr>
                <w:sz w:val="18"/>
                <w:szCs w:val="18"/>
              </w:rPr>
            </w:pPr>
          </w:p>
        </w:tc>
        <w:tc>
          <w:tcPr>
            <w:tcW w:w="612" w:type="dxa"/>
            <w:vAlign w:val="center"/>
          </w:tcPr>
          <w:p>
            <w:pPr>
              <w:spacing w:line="0" w:lineRule="atLeast"/>
              <w:jc w:val="center"/>
              <w:rPr>
                <w:rFonts w:ascii="黑体" w:hAnsi="黑体" w:eastAsia="黑体"/>
                <w:sz w:val="18"/>
                <w:szCs w:val="18"/>
              </w:rPr>
            </w:pPr>
            <w:r>
              <w:rPr>
                <w:rFonts w:ascii="黑体" w:hAnsi="黑体" w:eastAsia="黑体"/>
                <w:sz w:val="18"/>
                <w:szCs w:val="18"/>
              </w:rPr>
              <w:t>一</w:t>
            </w:r>
          </w:p>
        </w:tc>
        <w:tc>
          <w:tcPr>
            <w:tcW w:w="590" w:type="dxa"/>
            <w:vAlign w:val="center"/>
          </w:tcPr>
          <w:p>
            <w:pPr>
              <w:spacing w:line="0" w:lineRule="atLeast"/>
              <w:jc w:val="center"/>
              <w:rPr>
                <w:rFonts w:ascii="黑体" w:hAnsi="黑体" w:eastAsia="黑体"/>
                <w:sz w:val="18"/>
                <w:szCs w:val="18"/>
              </w:rPr>
            </w:pPr>
            <w:r>
              <w:rPr>
                <w:rFonts w:ascii="黑体" w:hAnsi="黑体" w:eastAsia="黑体"/>
                <w:sz w:val="18"/>
                <w:szCs w:val="18"/>
              </w:rPr>
              <w:t>二</w:t>
            </w:r>
          </w:p>
        </w:tc>
        <w:tc>
          <w:tcPr>
            <w:tcW w:w="1049" w:type="dxa"/>
            <w:vMerge w:val="continue"/>
            <w:vAlign w:val="center"/>
          </w:tcPr>
          <w:p>
            <w:pPr>
              <w:spacing w:line="0" w:lineRule="atLeast"/>
              <w:jc w:val="center"/>
              <w:rPr>
                <w:sz w:val="18"/>
                <w:szCs w:val="18"/>
              </w:rPr>
            </w:pPr>
          </w:p>
        </w:tc>
        <w:tc>
          <w:tcPr>
            <w:tcW w:w="770" w:type="dxa"/>
            <w:vMerge w:val="continue"/>
            <w:vAlign w:val="center"/>
          </w:tcPr>
          <w:p>
            <w:pPr>
              <w:spacing w:line="0" w:lineRule="atLeast"/>
              <w:jc w:val="center"/>
              <w:rPr>
                <w:sz w:val="18"/>
                <w:szCs w:val="18"/>
              </w:rPr>
            </w:pPr>
          </w:p>
        </w:tc>
        <w:tc>
          <w:tcPr>
            <w:tcW w:w="705" w:type="dxa"/>
            <w:vMerge w:val="continue"/>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192" w:type="dxa"/>
            <w:vAlign w:val="center"/>
          </w:tcPr>
          <w:p>
            <w:pPr>
              <w:spacing w:line="0" w:lineRule="atLeast"/>
              <w:jc w:val="center"/>
              <w:rPr>
                <w:sz w:val="18"/>
                <w:szCs w:val="18"/>
              </w:rPr>
            </w:pPr>
            <w:r>
              <w:rPr>
                <w:sz w:val="18"/>
                <w:szCs w:val="18"/>
              </w:rPr>
              <w:t>0930000047</w:t>
            </w:r>
          </w:p>
        </w:tc>
        <w:tc>
          <w:tcPr>
            <w:tcW w:w="1513" w:type="dxa"/>
            <w:vAlign w:val="center"/>
          </w:tcPr>
          <w:p>
            <w:pPr>
              <w:spacing w:line="0" w:lineRule="atLeast"/>
              <w:jc w:val="center"/>
              <w:rPr>
                <w:sz w:val="18"/>
                <w:szCs w:val="18"/>
              </w:rPr>
            </w:pPr>
            <w:r>
              <w:rPr>
                <w:rFonts w:hAnsi="宋体"/>
                <w:sz w:val="18"/>
                <w:szCs w:val="18"/>
              </w:rPr>
              <w:t>大学计算机基础</w:t>
            </w:r>
          </w:p>
        </w:tc>
        <w:tc>
          <w:tcPr>
            <w:tcW w:w="770" w:type="dxa"/>
            <w:vAlign w:val="center"/>
          </w:tcPr>
          <w:p>
            <w:pPr>
              <w:spacing w:line="0" w:lineRule="atLeast"/>
              <w:jc w:val="center"/>
              <w:rPr>
                <w:sz w:val="18"/>
                <w:szCs w:val="18"/>
              </w:rPr>
            </w:pPr>
            <w:r>
              <w:rPr>
                <w:sz w:val="18"/>
                <w:szCs w:val="18"/>
              </w:rPr>
              <w:t>32</w:t>
            </w:r>
          </w:p>
        </w:tc>
        <w:tc>
          <w:tcPr>
            <w:tcW w:w="756" w:type="dxa"/>
            <w:vAlign w:val="center"/>
          </w:tcPr>
          <w:p>
            <w:pPr>
              <w:spacing w:line="0" w:lineRule="atLeast"/>
              <w:jc w:val="center"/>
              <w:rPr>
                <w:sz w:val="18"/>
                <w:szCs w:val="18"/>
              </w:rPr>
            </w:pPr>
            <w:r>
              <w:rPr>
                <w:sz w:val="18"/>
                <w:szCs w:val="18"/>
              </w:rPr>
              <w:t>2</w:t>
            </w:r>
          </w:p>
        </w:tc>
        <w:tc>
          <w:tcPr>
            <w:tcW w:w="630" w:type="dxa"/>
            <w:vAlign w:val="center"/>
          </w:tcPr>
          <w:p>
            <w:pPr>
              <w:spacing w:line="0" w:lineRule="atLeast"/>
              <w:jc w:val="center"/>
              <w:rPr>
                <w:sz w:val="18"/>
                <w:szCs w:val="18"/>
              </w:rPr>
            </w:pPr>
            <w:r>
              <w:rPr>
                <w:sz w:val="18"/>
                <w:szCs w:val="18"/>
              </w:rPr>
              <w:t>16</w:t>
            </w:r>
          </w:p>
        </w:tc>
        <w:tc>
          <w:tcPr>
            <w:tcW w:w="628" w:type="dxa"/>
            <w:vAlign w:val="center"/>
          </w:tcPr>
          <w:p>
            <w:pPr>
              <w:spacing w:line="0" w:lineRule="atLeast"/>
              <w:jc w:val="center"/>
              <w:rPr>
                <w:sz w:val="18"/>
                <w:szCs w:val="18"/>
              </w:rPr>
            </w:pPr>
            <w:r>
              <w:rPr>
                <w:sz w:val="18"/>
                <w:szCs w:val="18"/>
              </w:rPr>
              <w:t>16</w:t>
            </w:r>
          </w:p>
        </w:tc>
        <w:tc>
          <w:tcPr>
            <w:tcW w:w="612" w:type="dxa"/>
            <w:vAlign w:val="center"/>
          </w:tcPr>
          <w:p>
            <w:pPr>
              <w:spacing w:line="0" w:lineRule="atLeast"/>
              <w:jc w:val="center"/>
              <w:rPr>
                <w:sz w:val="18"/>
                <w:szCs w:val="18"/>
              </w:rPr>
            </w:pPr>
            <w:r>
              <w:rPr>
                <w:sz w:val="18"/>
                <w:szCs w:val="18"/>
              </w:rPr>
              <w:t>2</w:t>
            </w:r>
          </w:p>
        </w:tc>
        <w:tc>
          <w:tcPr>
            <w:tcW w:w="590" w:type="dxa"/>
            <w:vAlign w:val="center"/>
          </w:tcPr>
          <w:p>
            <w:pPr>
              <w:spacing w:line="0" w:lineRule="atLeast"/>
              <w:jc w:val="center"/>
              <w:rPr>
                <w:sz w:val="18"/>
                <w:szCs w:val="18"/>
              </w:rPr>
            </w:pPr>
          </w:p>
        </w:tc>
        <w:tc>
          <w:tcPr>
            <w:tcW w:w="1049" w:type="dxa"/>
            <w:vAlign w:val="center"/>
          </w:tcPr>
          <w:p>
            <w:pPr>
              <w:spacing w:line="0" w:lineRule="atLeast"/>
              <w:jc w:val="center"/>
              <w:rPr>
                <w:sz w:val="18"/>
                <w:szCs w:val="18"/>
              </w:rPr>
            </w:pPr>
            <w:r>
              <w:rPr>
                <w:rFonts w:hAnsi="宋体"/>
                <w:sz w:val="18"/>
                <w:szCs w:val="18"/>
              </w:rPr>
              <w:t>理工学院</w:t>
            </w:r>
          </w:p>
        </w:tc>
        <w:tc>
          <w:tcPr>
            <w:tcW w:w="770" w:type="dxa"/>
            <w:vAlign w:val="center"/>
          </w:tcPr>
          <w:p>
            <w:pPr>
              <w:spacing w:line="0" w:lineRule="atLeast"/>
              <w:jc w:val="center"/>
              <w:rPr>
                <w:sz w:val="18"/>
                <w:szCs w:val="18"/>
              </w:rPr>
            </w:pPr>
            <w:r>
              <w:rPr>
                <w:rFonts w:hAnsi="宋体"/>
                <w:sz w:val="18"/>
                <w:szCs w:val="18"/>
              </w:rPr>
              <w:t>考试</w:t>
            </w:r>
          </w:p>
        </w:tc>
        <w:tc>
          <w:tcPr>
            <w:tcW w:w="705" w:type="dxa"/>
            <w:vAlign w:val="center"/>
          </w:tcPr>
          <w:p>
            <w:pPr>
              <w:spacing w:line="0" w:lineRule="atLeast"/>
              <w:jc w:val="center"/>
              <w:rPr>
                <w:sz w:val="18"/>
                <w:szCs w:val="18"/>
              </w:rPr>
            </w:pPr>
            <w:r>
              <w:rPr>
                <w:rFonts w:hAnsi="宋体"/>
                <w:sz w:val="18"/>
                <w:szCs w:val="18"/>
              </w:rPr>
              <w:t>文科专业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192" w:type="dxa"/>
            <w:vAlign w:val="center"/>
          </w:tcPr>
          <w:p>
            <w:pPr>
              <w:spacing w:line="0" w:lineRule="atLeast"/>
              <w:jc w:val="center"/>
              <w:rPr>
                <w:sz w:val="18"/>
                <w:szCs w:val="18"/>
              </w:rPr>
            </w:pPr>
            <w:r>
              <w:rPr>
                <w:sz w:val="18"/>
                <w:szCs w:val="18"/>
              </w:rPr>
              <w:t>0930000097</w:t>
            </w:r>
          </w:p>
        </w:tc>
        <w:tc>
          <w:tcPr>
            <w:tcW w:w="1513" w:type="dxa"/>
            <w:vAlign w:val="center"/>
          </w:tcPr>
          <w:p>
            <w:pPr>
              <w:spacing w:line="0" w:lineRule="atLeast"/>
              <w:jc w:val="center"/>
              <w:rPr>
                <w:sz w:val="18"/>
                <w:szCs w:val="18"/>
              </w:rPr>
            </w:pPr>
            <w:r>
              <w:rPr>
                <w:rFonts w:hAnsi="宋体"/>
                <w:sz w:val="18"/>
                <w:szCs w:val="18"/>
              </w:rPr>
              <w:t>计算机应用及办公自动化</w:t>
            </w:r>
          </w:p>
        </w:tc>
        <w:tc>
          <w:tcPr>
            <w:tcW w:w="770" w:type="dxa"/>
            <w:vAlign w:val="center"/>
          </w:tcPr>
          <w:p>
            <w:pPr>
              <w:spacing w:line="0" w:lineRule="atLeast"/>
              <w:jc w:val="center"/>
              <w:rPr>
                <w:sz w:val="18"/>
                <w:szCs w:val="18"/>
              </w:rPr>
            </w:pPr>
            <w:r>
              <w:rPr>
                <w:sz w:val="18"/>
                <w:szCs w:val="18"/>
              </w:rPr>
              <w:t>48</w:t>
            </w:r>
          </w:p>
        </w:tc>
        <w:tc>
          <w:tcPr>
            <w:tcW w:w="756" w:type="dxa"/>
            <w:vAlign w:val="center"/>
          </w:tcPr>
          <w:p>
            <w:pPr>
              <w:spacing w:line="0" w:lineRule="atLeast"/>
              <w:jc w:val="center"/>
              <w:rPr>
                <w:sz w:val="18"/>
                <w:szCs w:val="18"/>
              </w:rPr>
            </w:pPr>
            <w:r>
              <w:rPr>
                <w:sz w:val="18"/>
                <w:szCs w:val="18"/>
              </w:rPr>
              <w:t>3</w:t>
            </w:r>
          </w:p>
        </w:tc>
        <w:tc>
          <w:tcPr>
            <w:tcW w:w="630" w:type="dxa"/>
            <w:vAlign w:val="center"/>
          </w:tcPr>
          <w:p>
            <w:pPr>
              <w:spacing w:line="0" w:lineRule="atLeast"/>
              <w:jc w:val="center"/>
              <w:rPr>
                <w:sz w:val="18"/>
                <w:szCs w:val="18"/>
              </w:rPr>
            </w:pPr>
            <w:r>
              <w:rPr>
                <w:sz w:val="18"/>
                <w:szCs w:val="18"/>
              </w:rPr>
              <w:t>24</w:t>
            </w:r>
          </w:p>
        </w:tc>
        <w:tc>
          <w:tcPr>
            <w:tcW w:w="628" w:type="dxa"/>
            <w:vAlign w:val="center"/>
          </w:tcPr>
          <w:p>
            <w:pPr>
              <w:spacing w:line="0" w:lineRule="atLeast"/>
              <w:jc w:val="center"/>
              <w:rPr>
                <w:sz w:val="18"/>
                <w:szCs w:val="18"/>
              </w:rPr>
            </w:pPr>
            <w:r>
              <w:rPr>
                <w:sz w:val="18"/>
                <w:szCs w:val="18"/>
              </w:rPr>
              <w:t>24</w:t>
            </w:r>
          </w:p>
        </w:tc>
        <w:tc>
          <w:tcPr>
            <w:tcW w:w="612" w:type="dxa"/>
            <w:vAlign w:val="center"/>
          </w:tcPr>
          <w:p>
            <w:pPr>
              <w:spacing w:line="0" w:lineRule="atLeast"/>
              <w:jc w:val="center"/>
              <w:rPr>
                <w:sz w:val="18"/>
                <w:szCs w:val="18"/>
              </w:rPr>
            </w:pPr>
          </w:p>
        </w:tc>
        <w:tc>
          <w:tcPr>
            <w:tcW w:w="590" w:type="dxa"/>
            <w:vAlign w:val="center"/>
          </w:tcPr>
          <w:p>
            <w:pPr>
              <w:spacing w:line="0" w:lineRule="atLeast"/>
              <w:jc w:val="center"/>
              <w:rPr>
                <w:sz w:val="18"/>
                <w:szCs w:val="18"/>
              </w:rPr>
            </w:pPr>
            <w:r>
              <w:rPr>
                <w:sz w:val="18"/>
                <w:szCs w:val="18"/>
              </w:rPr>
              <w:t>3</w:t>
            </w:r>
          </w:p>
        </w:tc>
        <w:tc>
          <w:tcPr>
            <w:tcW w:w="1049" w:type="dxa"/>
            <w:vAlign w:val="center"/>
          </w:tcPr>
          <w:p>
            <w:pPr>
              <w:spacing w:line="0" w:lineRule="atLeast"/>
              <w:jc w:val="center"/>
              <w:rPr>
                <w:sz w:val="18"/>
                <w:szCs w:val="18"/>
              </w:rPr>
            </w:pPr>
            <w:r>
              <w:rPr>
                <w:rFonts w:hAnsi="宋体"/>
                <w:sz w:val="18"/>
                <w:szCs w:val="18"/>
              </w:rPr>
              <w:t>理工学院</w:t>
            </w:r>
          </w:p>
        </w:tc>
        <w:tc>
          <w:tcPr>
            <w:tcW w:w="770" w:type="dxa"/>
            <w:vAlign w:val="center"/>
          </w:tcPr>
          <w:p>
            <w:pPr>
              <w:spacing w:line="0" w:lineRule="atLeast"/>
              <w:jc w:val="center"/>
              <w:rPr>
                <w:sz w:val="18"/>
                <w:szCs w:val="18"/>
              </w:rPr>
            </w:pPr>
            <w:r>
              <w:rPr>
                <w:rFonts w:hAnsi="宋体"/>
                <w:sz w:val="18"/>
                <w:szCs w:val="18"/>
              </w:rPr>
              <w:t>考试</w:t>
            </w:r>
          </w:p>
        </w:tc>
        <w:tc>
          <w:tcPr>
            <w:tcW w:w="705" w:type="dxa"/>
            <w:vAlign w:val="center"/>
          </w:tcPr>
          <w:p>
            <w:pPr>
              <w:spacing w:line="0" w:lineRule="atLeast"/>
              <w:jc w:val="center"/>
              <w:rPr>
                <w:sz w:val="18"/>
                <w:szCs w:val="18"/>
              </w:rPr>
            </w:pPr>
            <w:r>
              <w:rPr>
                <w:rFonts w:hAnsi="宋体"/>
                <w:sz w:val="18"/>
                <w:szCs w:val="18"/>
              </w:rPr>
              <w:t>文科专业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192" w:type="dxa"/>
            <w:vMerge w:val="restart"/>
            <w:vAlign w:val="center"/>
          </w:tcPr>
          <w:p>
            <w:pPr>
              <w:spacing w:line="0" w:lineRule="atLeast"/>
              <w:jc w:val="center"/>
              <w:rPr>
                <w:sz w:val="18"/>
                <w:szCs w:val="18"/>
              </w:rPr>
            </w:pPr>
            <w:r>
              <w:rPr>
                <w:sz w:val="18"/>
                <w:szCs w:val="18"/>
              </w:rPr>
              <w:t>0930000047 0930000</w:t>
            </w:r>
            <w:r>
              <w:rPr>
                <w:rFonts w:hint="eastAsia"/>
                <w:sz w:val="18"/>
                <w:szCs w:val="18"/>
              </w:rPr>
              <w:t>098</w:t>
            </w:r>
          </w:p>
        </w:tc>
        <w:tc>
          <w:tcPr>
            <w:tcW w:w="1513" w:type="dxa"/>
            <w:vAlign w:val="center"/>
          </w:tcPr>
          <w:p>
            <w:pPr>
              <w:spacing w:line="0" w:lineRule="atLeast"/>
              <w:jc w:val="center"/>
              <w:rPr>
                <w:sz w:val="18"/>
                <w:szCs w:val="18"/>
              </w:rPr>
            </w:pPr>
            <w:r>
              <w:rPr>
                <w:rFonts w:hAnsi="宋体"/>
                <w:sz w:val="18"/>
                <w:szCs w:val="18"/>
              </w:rPr>
              <w:t>大学计算机基础</w:t>
            </w:r>
          </w:p>
        </w:tc>
        <w:tc>
          <w:tcPr>
            <w:tcW w:w="770" w:type="dxa"/>
            <w:vAlign w:val="center"/>
          </w:tcPr>
          <w:p>
            <w:pPr>
              <w:spacing w:line="0" w:lineRule="atLeast"/>
              <w:jc w:val="center"/>
              <w:rPr>
                <w:sz w:val="18"/>
                <w:szCs w:val="18"/>
              </w:rPr>
            </w:pPr>
            <w:r>
              <w:rPr>
                <w:sz w:val="18"/>
                <w:szCs w:val="18"/>
              </w:rPr>
              <w:t>32</w:t>
            </w:r>
          </w:p>
        </w:tc>
        <w:tc>
          <w:tcPr>
            <w:tcW w:w="756" w:type="dxa"/>
            <w:vAlign w:val="center"/>
          </w:tcPr>
          <w:p>
            <w:pPr>
              <w:spacing w:line="0" w:lineRule="atLeast"/>
              <w:jc w:val="center"/>
              <w:rPr>
                <w:sz w:val="18"/>
                <w:szCs w:val="18"/>
              </w:rPr>
            </w:pPr>
            <w:r>
              <w:rPr>
                <w:sz w:val="18"/>
                <w:szCs w:val="18"/>
              </w:rPr>
              <w:t>2</w:t>
            </w:r>
          </w:p>
        </w:tc>
        <w:tc>
          <w:tcPr>
            <w:tcW w:w="630" w:type="dxa"/>
            <w:vAlign w:val="center"/>
          </w:tcPr>
          <w:p>
            <w:pPr>
              <w:spacing w:line="0" w:lineRule="atLeast"/>
              <w:jc w:val="center"/>
              <w:rPr>
                <w:sz w:val="18"/>
                <w:szCs w:val="18"/>
              </w:rPr>
            </w:pPr>
            <w:r>
              <w:rPr>
                <w:sz w:val="18"/>
                <w:szCs w:val="18"/>
              </w:rPr>
              <w:t>16</w:t>
            </w:r>
          </w:p>
        </w:tc>
        <w:tc>
          <w:tcPr>
            <w:tcW w:w="628" w:type="dxa"/>
            <w:vAlign w:val="center"/>
          </w:tcPr>
          <w:p>
            <w:pPr>
              <w:spacing w:line="0" w:lineRule="atLeast"/>
              <w:jc w:val="center"/>
              <w:rPr>
                <w:sz w:val="18"/>
                <w:szCs w:val="18"/>
              </w:rPr>
            </w:pPr>
            <w:r>
              <w:rPr>
                <w:sz w:val="18"/>
                <w:szCs w:val="18"/>
              </w:rPr>
              <w:t>16</w:t>
            </w:r>
          </w:p>
        </w:tc>
        <w:tc>
          <w:tcPr>
            <w:tcW w:w="612" w:type="dxa"/>
            <w:vAlign w:val="center"/>
          </w:tcPr>
          <w:p>
            <w:pPr>
              <w:spacing w:line="0" w:lineRule="atLeast"/>
              <w:jc w:val="center"/>
              <w:rPr>
                <w:sz w:val="18"/>
                <w:szCs w:val="18"/>
              </w:rPr>
            </w:pPr>
            <w:r>
              <w:rPr>
                <w:sz w:val="18"/>
                <w:szCs w:val="18"/>
              </w:rPr>
              <w:t>2</w:t>
            </w:r>
          </w:p>
        </w:tc>
        <w:tc>
          <w:tcPr>
            <w:tcW w:w="590" w:type="dxa"/>
            <w:vAlign w:val="center"/>
          </w:tcPr>
          <w:p>
            <w:pPr>
              <w:spacing w:line="0" w:lineRule="atLeast"/>
              <w:jc w:val="center"/>
              <w:rPr>
                <w:sz w:val="18"/>
                <w:szCs w:val="18"/>
              </w:rPr>
            </w:pPr>
          </w:p>
        </w:tc>
        <w:tc>
          <w:tcPr>
            <w:tcW w:w="1049" w:type="dxa"/>
            <w:vAlign w:val="center"/>
          </w:tcPr>
          <w:p>
            <w:pPr>
              <w:spacing w:line="0" w:lineRule="atLeast"/>
              <w:jc w:val="center"/>
              <w:rPr>
                <w:sz w:val="18"/>
                <w:szCs w:val="18"/>
              </w:rPr>
            </w:pPr>
            <w:r>
              <w:rPr>
                <w:rFonts w:hAnsi="宋体"/>
                <w:sz w:val="18"/>
                <w:szCs w:val="18"/>
              </w:rPr>
              <w:t>理工学院</w:t>
            </w:r>
          </w:p>
        </w:tc>
        <w:tc>
          <w:tcPr>
            <w:tcW w:w="770" w:type="dxa"/>
            <w:vAlign w:val="center"/>
          </w:tcPr>
          <w:p>
            <w:pPr>
              <w:spacing w:line="0" w:lineRule="atLeast"/>
              <w:jc w:val="center"/>
              <w:rPr>
                <w:sz w:val="18"/>
                <w:szCs w:val="18"/>
              </w:rPr>
            </w:pPr>
            <w:r>
              <w:rPr>
                <w:rFonts w:hAnsi="宋体"/>
                <w:sz w:val="18"/>
                <w:szCs w:val="18"/>
              </w:rPr>
              <w:t>考试</w:t>
            </w:r>
          </w:p>
        </w:tc>
        <w:tc>
          <w:tcPr>
            <w:tcW w:w="705" w:type="dxa"/>
            <w:vMerge w:val="restart"/>
            <w:vAlign w:val="center"/>
          </w:tcPr>
          <w:p>
            <w:pPr>
              <w:spacing w:line="0" w:lineRule="atLeast"/>
              <w:jc w:val="center"/>
              <w:rPr>
                <w:sz w:val="18"/>
                <w:szCs w:val="18"/>
              </w:rPr>
            </w:pPr>
            <w:r>
              <w:rPr>
                <w:rFonts w:hAnsi="宋体"/>
                <w:sz w:val="18"/>
                <w:szCs w:val="18"/>
              </w:rPr>
              <w:t>文科专业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192" w:type="dxa"/>
            <w:vMerge w:val="continue"/>
            <w:vAlign w:val="center"/>
          </w:tcPr>
          <w:p>
            <w:pPr>
              <w:spacing w:line="0" w:lineRule="atLeast"/>
              <w:jc w:val="center"/>
              <w:rPr>
                <w:sz w:val="18"/>
                <w:szCs w:val="18"/>
              </w:rPr>
            </w:pPr>
          </w:p>
        </w:tc>
        <w:tc>
          <w:tcPr>
            <w:tcW w:w="1513" w:type="dxa"/>
            <w:vAlign w:val="center"/>
          </w:tcPr>
          <w:p>
            <w:pPr>
              <w:spacing w:line="0" w:lineRule="atLeast"/>
              <w:jc w:val="center"/>
              <w:rPr>
                <w:sz w:val="18"/>
                <w:szCs w:val="18"/>
              </w:rPr>
            </w:pPr>
            <w:r>
              <w:rPr>
                <w:rFonts w:hAnsi="宋体"/>
                <w:sz w:val="18"/>
                <w:szCs w:val="18"/>
              </w:rPr>
              <w:t>高级办公自动化</w:t>
            </w:r>
          </w:p>
        </w:tc>
        <w:tc>
          <w:tcPr>
            <w:tcW w:w="770" w:type="dxa"/>
            <w:vAlign w:val="center"/>
          </w:tcPr>
          <w:p>
            <w:pPr>
              <w:spacing w:line="0" w:lineRule="atLeast"/>
              <w:jc w:val="center"/>
              <w:rPr>
                <w:sz w:val="18"/>
                <w:szCs w:val="18"/>
              </w:rPr>
            </w:pPr>
            <w:r>
              <w:rPr>
                <w:sz w:val="18"/>
                <w:szCs w:val="18"/>
              </w:rPr>
              <w:t>32</w:t>
            </w:r>
          </w:p>
        </w:tc>
        <w:tc>
          <w:tcPr>
            <w:tcW w:w="756" w:type="dxa"/>
            <w:vAlign w:val="center"/>
          </w:tcPr>
          <w:p>
            <w:pPr>
              <w:spacing w:line="0" w:lineRule="atLeast"/>
              <w:jc w:val="center"/>
              <w:rPr>
                <w:sz w:val="18"/>
                <w:szCs w:val="18"/>
              </w:rPr>
            </w:pPr>
            <w:r>
              <w:rPr>
                <w:sz w:val="18"/>
                <w:szCs w:val="18"/>
              </w:rPr>
              <w:t>2</w:t>
            </w:r>
          </w:p>
        </w:tc>
        <w:tc>
          <w:tcPr>
            <w:tcW w:w="630" w:type="dxa"/>
            <w:vAlign w:val="center"/>
          </w:tcPr>
          <w:p>
            <w:pPr>
              <w:spacing w:line="0" w:lineRule="atLeast"/>
              <w:jc w:val="center"/>
              <w:rPr>
                <w:sz w:val="18"/>
                <w:szCs w:val="18"/>
              </w:rPr>
            </w:pPr>
            <w:r>
              <w:rPr>
                <w:sz w:val="18"/>
                <w:szCs w:val="18"/>
              </w:rPr>
              <w:t>16</w:t>
            </w:r>
          </w:p>
        </w:tc>
        <w:tc>
          <w:tcPr>
            <w:tcW w:w="628" w:type="dxa"/>
            <w:vAlign w:val="center"/>
          </w:tcPr>
          <w:p>
            <w:pPr>
              <w:spacing w:line="0" w:lineRule="atLeast"/>
              <w:jc w:val="center"/>
              <w:rPr>
                <w:sz w:val="18"/>
                <w:szCs w:val="18"/>
              </w:rPr>
            </w:pPr>
            <w:r>
              <w:rPr>
                <w:sz w:val="18"/>
                <w:szCs w:val="18"/>
              </w:rPr>
              <w:t>16</w:t>
            </w:r>
          </w:p>
        </w:tc>
        <w:tc>
          <w:tcPr>
            <w:tcW w:w="612" w:type="dxa"/>
            <w:vAlign w:val="center"/>
          </w:tcPr>
          <w:p>
            <w:pPr>
              <w:spacing w:line="0" w:lineRule="atLeast"/>
              <w:jc w:val="center"/>
              <w:rPr>
                <w:sz w:val="18"/>
                <w:szCs w:val="18"/>
              </w:rPr>
            </w:pPr>
          </w:p>
        </w:tc>
        <w:tc>
          <w:tcPr>
            <w:tcW w:w="590" w:type="dxa"/>
            <w:vAlign w:val="center"/>
          </w:tcPr>
          <w:p>
            <w:pPr>
              <w:spacing w:line="0" w:lineRule="atLeast"/>
              <w:jc w:val="center"/>
              <w:rPr>
                <w:sz w:val="18"/>
                <w:szCs w:val="18"/>
              </w:rPr>
            </w:pPr>
            <w:r>
              <w:rPr>
                <w:sz w:val="18"/>
                <w:szCs w:val="18"/>
              </w:rPr>
              <w:t>2</w:t>
            </w:r>
          </w:p>
        </w:tc>
        <w:tc>
          <w:tcPr>
            <w:tcW w:w="1049" w:type="dxa"/>
            <w:vAlign w:val="center"/>
          </w:tcPr>
          <w:p>
            <w:pPr>
              <w:spacing w:line="0" w:lineRule="atLeast"/>
              <w:jc w:val="center"/>
              <w:rPr>
                <w:sz w:val="18"/>
                <w:szCs w:val="18"/>
              </w:rPr>
            </w:pPr>
            <w:r>
              <w:rPr>
                <w:rFonts w:hAnsi="宋体"/>
                <w:sz w:val="18"/>
                <w:szCs w:val="18"/>
              </w:rPr>
              <w:t>理工学院</w:t>
            </w:r>
          </w:p>
        </w:tc>
        <w:tc>
          <w:tcPr>
            <w:tcW w:w="770" w:type="dxa"/>
            <w:vAlign w:val="center"/>
          </w:tcPr>
          <w:p>
            <w:pPr>
              <w:spacing w:line="0" w:lineRule="atLeast"/>
              <w:jc w:val="center"/>
              <w:rPr>
                <w:sz w:val="18"/>
                <w:szCs w:val="18"/>
              </w:rPr>
            </w:pPr>
            <w:r>
              <w:rPr>
                <w:rFonts w:hAnsi="宋体"/>
                <w:sz w:val="18"/>
                <w:szCs w:val="18"/>
              </w:rPr>
              <w:t>考试</w:t>
            </w:r>
          </w:p>
        </w:tc>
        <w:tc>
          <w:tcPr>
            <w:tcW w:w="705" w:type="dxa"/>
            <w:vMerge w:val="continue"/>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192" w:type="dxa"/>
            <w:vAlign w:val="center"/>
          </w:tcPr>
          <w:p>
            <w:pPr>
              <w:spacing w:line="0" w:lineRule="atLeast"/>
              <w:jc w:val="center"/>
              <w:rPr>
                <w:sz w:val="18"/>
                <w:szCs w:val="18"/>
              </w:rPr>
            </w:pPr>
            <w:r>
              <w:rPr>
                <w:sz w:val="18"/>
                <w:szCs w:val="18"/>
              </w:rPr>
              <w:t>0930000143 0930000144</w:t>
            </w:r>
          </w:p>
        </w:tc>
        <w:tc>
          <w:tcPr>
            <w:tcW w:w="1513" w:type="dxa"/>
            <w:vAlign w:val="center"/>
          </w:tcPr>
          <w:p>
            <w:pPr>
              <w:spacing w:line="0" w:lineRule="atLeast"/>
              <w:jc w:val="center"/>
              <w:rPr>
                <w:sz w:val="18"/>
                <w:szCs w:val="18"/>
              </w:rPr>
            </w:pPr>
            <w:r>
              <w:rPr>
                <w:rFonts w:hAnsi="宋体"/>
                <w:sz w:val="18"/>
                <w:szCs w:val="18"/>
              </w:rPr>
              <w:t>大学计算机基础及</w:t>
            </w:r>
            <w:r>
              <w:rPr>
                <w:sz w:val="18"/>
                <w:szCs w:val="18"/>
              </w:rPr>
              <w:t>C</w:t>
            </w:r>
            <w:r>
              <w:rPr>
                <w:rFonts w:hAnsi="宋体"/>
                <w:sz w:val="18"/>
                <w:szCs w:val="18"/>
              </w:rPr>
              <w:t>程序设计</w:t>
            </w:r>
          </w:p>
        </w:tc>
        <w:tc>
          <w:tcPr>
            <w:tcW w:w="770" w:type="dxa"/>
            <w:vAlign w:val="center"/>
          </w:tcPr>
          <w:p>
            <w:pPr>
              <w:spacing w:line="0" w:lineRule="atLeast"/>
              <w:jc w:val="center"/>
              <w:rPr>
                <w:sz w:val="18"/>
                <w:szCs w:val="18"/>
              </w:rPr>
            </w:pPr>
            <w:r>
              <w:rPr>
                <w:sz w:val="18"/>
                <w:szCs w:val="18"/>
              </w:rPr>
              <w:t>96</w:t>
            </w:r>
          </w:p>
        </w:tc>
        <w:tc>
          <w:tcPr>
            <w:tcW w:w="756" w:type="dxa"/>
            <w:vAlign w:val="center"/>
          </w:tcPr>
          <w:p>
            <w:pPr>
              <w:spacing w:line="0" w:lineRule="atLeast"/>
              <w:jc w:val="center"/>
              <w:rPr>
                <w:sz w:val="18"/>
                <w:szCs w:val="18"/>
              </w:rPr>
            </w:pPr>
            <w:r>
              <w:rPr>
                <w:sz w:val="18"/>
                <w:szCs w:val="18"/>
              </w:rPr>
              <w:t>6</w:t>
            </w:r>
          </w:p>
        </w:tc>
        <w:tc>
          <w:tcPr>
            <w:tcW w:w="630" w:type="dxa"/>
            <w:vAlign w:val="center"/>
          </w:tcPr>
          <w:p>
            <w:pPr>
              <w:spacing w:line="0" w:lineRule="atLeast"/>
              <w:jc w:val="center"/>
              <w:rPr>
                <w:sz w:val="18"/>
                <w:szCs w:val="18"/>
              </w:rPr>
            </w:pPr>
            <w:r>
              <w:rPr>
                <w:sz w:val="18"/>
                <w:szCs w:val="18"/>
              </w:rPr>
              <w:t>48</w:t>
            </w:r>
          </w:p>
        </w:tc>
        <w:tc>
          <w:tcPr>
            <w:tcW w:w="628" w:type="dxa"/>
            <w:vAlign w:val="center"/>
          </w:tcPr>
          <w:p>
            <w:pPr>
              <w:spacing w:line="0" w:lineRule="atLeast"/>
              <w:jc w:val="center"/>
              <w:rPr>
                <w:sz w:val="18"/>
                <w:szCs w:val="18"/>
              </w:rPr>
            </w:pPr>
            <w:r>
              <w:rPr>
                <w:sz w:val="18"/>
                <w:szCs w:val="18"/>
              </w:rPr>
              <w:t>48</w:t>
            </w:r>
          </w:p>
        </w:tc>
        <w:tc>
          <w:tcPr>
            <w:tcW w:w="612" w:type="dxa"/>
            <w:vAlign w:val="center"/>
          </w:tcPr>
          <w:p>
            <w:pPr>
              <w:spacing w:line="0" w:lineRule="atLeast"/>
              <w:jc w:val="center"/>
              <w:rPr>
                <w:sz w:val="18"/>
                <w:szCs w:val="18"/>
              </w:rPr>
            </w:pPr>
            <w:r>
              <w:rPr>
                <w:sz w:val="18"/>
                <w:szCs w:val="18"/>
              </w:rPr>
              <w:t>3</w:t>
            </w:r>
          </w:p>
        </w:tc>
        <w:tc>
          <w:tcPr>
            <w:tcW w:w="590" w:type="dxa"/>
            <w:vAlign w:val="center"/>
          </w:tcPr>
          <w:p>
            <w:pPr>
              <w:spacing w:line="0" w:lineRule="atLeast"/>
              <w:jc w:val="center"/>
              <w:rPr>
                <w:sz w:val="18"/>
                <w:szCs w:val="18"/>
              </w:rPr>
            </w:pPr>
            <w:r>
              <w:rPr>
                <w:sz w:val="18"/>
                <w:szCs w:val="18"/>
              </w:rPr>
              <w:t>3</w:t>
            </w:r>
          </w:p>
        </w:tc>
        <w:tc>
          <w:tcPr>
            <w:tcW w:w="1049" w:type="dxa"/>
            <w:vAlign w:val="center"/>
          </w:tcPr>
          <w:p>
            <w:pPr>
              <w:spacing w:line="0" w:lineRule="atLeast"/>
              <w:jc w:val="center"/>
              <w:rPr>
                <w:sz w:val="18"/>
                <w:szCs w:val="18"/>
              </w:rPr>
            </w:pPr>
            <w:r>
              <w:rPr>
                <w:rFonts w:hAnsi="宋体"/>
                <w:sz w:val="18"/>
                <w:szCs w:val="18"/>
              </w:rPr>
              <w:t>理工学院</w:t>
            </w:r>
          </w:p>
        </w:tc>
        <w:tc>
          <w:tcPr>
            <w:tcW w:w="770" w:type="dxa"/>
            <w:vAlign w:val="center"/>
          </w:tcPr>
          <w:p>
            <w:pPr>
              <w:spacing w:line="0" w:lineRule="atLeast"/>
              <w:jc w:val="center"/>
              <w:rPr>
                <w:sz w:val="18"/>
                <w:szCs w:val="18"/>
              </w:rPr>
            </w:pPr>
            <w:r>
              <w:rPr>
                <w:rFonts w:hAnsi="宋体"/>
                <w:sz w:val="18"/>
                <w:szCs w:val="18"/>
              </w:rPr>
              <w:t>考试</w:t>
            </w:r>
          </w:p>
        </w:tc>
        <w:tc>
          <w:tcPr>
            <w:tcW w:w="705" w:type="dxa"/>
            <w:vAlign w:val="center"/>
          </w:tcPr>
          <w:p>
            <w:pPr>
              <w:spacing w:line="0" w:lineRule="atLeast"/>
              <w:jc w:val="center"/>
              <w:rPr>
                <w:sz w:val="18"/>
                <w:szCs w:val="18"/>
              </w:rPr>
            </w:pPr>
            <w:r>
              <w:rPr>
                <w:rFonts w:hAnsi="宋体"/>
                <w:sz w:val="18"/>
                <w:szCs w:val="18"/>
              </w:rPr>
              <w:t>理科专业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192" w:type="dxa"/>
            <w:vMerge w:val="restart"/>
            <w:vAlign w:val="center"/>
          </w:tcPr>
          <w:p>
            <w:pPr>
              <w:spacing w:line="0" w:lineRule="atLeast"/>
              <w:jc w:val="center"/>
              <w:rPr>
                <w:sz w:val="18"/>
                <w:szCs w:val="18"/>
              </w:rPr>
            </w:pPr>
            <w:r>
              <w:rPr>
                <w:sz w:val="18"/>
                <w:szCs w:val="18"/>
              </w:rPr>
              <w:t>09300000470930000145</w:t>
            </w:r>
          </w:p>
        </w:tc>
        <w:tc>
          <w:tcPr>
            <w:tcW w:w="1513" w:type="dxa"/>
            <w:vAlign w:val="center"/>
          </w:tcPr>
          <w:p>
            <w:pPr>
              <w:spacing w:line="0" w:lineRule="atLeast"/>
              <w:jc w:val="center"/>
              <w:rPr>
                <w:sz w:val="18"/>
                <w:szCs w:val="18"/>
              </w:rPr>
            </w:pPr>
            <w:r>
              <w:rPr>
                <w:rFonts w:hAnsi="宋体"/>
                <w:sz w:val="18"/>
                <w:szCs w:val="18"/>
              </w:rPr>
              <w:t>大学计算机基础</w:t>
            </w:r>
          </w:p>
        </w:tc>
        <w:tc>
          <w:tcPr>
            <w:tcW w:w="770" w:type="dxa"/>
            <w:vAlign w:val="center"/>
          </w:tcPr>
          <w:p>
            <w:pPr>
              <w:spacing w:line="0" w:lineRule="atLeast"/>
              <w:jc w:val="center"/>
              <w:rPr>
                <w:sz w:val="18"/>
                <w:szCs w:val="18"/>
              </w:rPr>
            </w:pPr>
            <w:r>
              <w:rPr>
                <w:sz w:val="18"/>
                <w:szCs w:val="18"/>
              </w:rPr>
              <w:t>32</w:t>
            </w:r>
          </w:p>
        </w:tc>
        <w:tc>
          <w:tcPr>
            <w:tcW w:w="756" w:type="dxa"/>
            <w:vAlign w:val="center"/>
          </w:tcPr>
          <w:p>
            <w:pPr>
              <w:spacing w:line="0" w:lineRule="atLeast"/>
              <w:jc w:val="center"/>
              <w:rPr>
                <w:sz w:val="18"/>
                <w:szCs w:val="18"/>
              </w:rPr>
            </w:pPr>
            <w:r>
              <w:rPr>
                <w:sz w:val="18"/>
                <w:szCs w:val="18"/>
              </w:rPr>
              <w:t>2</w:t>
            </w:r>
          </w:p>
        </w:tc>
        <w:tc>
          <w:tcPr>
            <w:tcW w:w="630" w:type="dxa"/>
            <w:vAlign w:val="center"/>
          </w:tcPr>
          <w:p>
            <w:pPr>
              <w:spacing w:line="0" w:lineRule="atLeast"/>
              <w:jc w:val="center"/>
              <w:rPr>
                <w:sz w:val="18"/>
                <w:szCs w:val="18"/>
              </w:rPr>
            </w:pPr>
            <w:r>
              <w:rPr>
                <w:sz w:val="18"/>
                <w:szCs w:val="18"/>
              </w:rPr>
              <w:t>16</w:t>
            </w:r>
          </w:p>
        </w:tc>
        <w:tc>
          <w:tcPr>
            <w:tcW w:w="628" w:type="dxa"/>
            <w:vAlign w:val="center"/>
          </w:tcPr>
          <w:p>
            <w:pPr>
              <w:spacing w:line="0" w:lineRule="atLeast"/>
              <w:jc w:val="center"/>
              <w:rPr>
                <w:sz w:val="18"/>
                <w:szCs w:val="18"/>
              </w:rPr>
            </w:pPr>
            <w:r>
              <w:rPr>
                <w:sz w:val="18"/>
                <w:szCs w:val="18"/>
              </w:rPr>
              <w:t>16</w:t>
            </w:r>
          </w:p>
        </w:tc>
        <w:tc>
          <w:tcPr>
            <w:tcW w:w="612" w:type="dxa"/>
            <w:vAlign w:val="center"/>
          </w:tcPr>
          <w:p>
            <w:pPr>
              <w:spacing w:line="0" w:lineRule="atLeast"/>
              <w:jc w:val="center"/>
              <w:rPr>
                <w:sz w:val="18"/>
                <w:szCs w:val="18"/>
              </w:rPr>
            </w:pPr>
            <w:r>
              <w:rPr>
                <w:sz w:val="18"/>
                <w:szCs w:val="18"/>
              </w:rPr>
              <w:t>2</w:t>
            </w:r>
          </w:p>
        </w:tc>
        <w:tc>
          <w:tcPr>
            <w:tcW w:w="590" w:type="dxa"/>
            <w:vAlign w:val="center"/>
          </w:tcPr>
          <w:p>
            <w:pPr>
              <w:spacing w:line="0" w:lineRule="atLeast"/>
              <w:jc w:val="center"/>
              <w:rPr>
                <w:sz w:val="18"/>
                <w:szCs w:val="18"/>
              </w:rPr>
            </w:pPr>
          </w:p>
        </w:tc>
        <w:tc>
          <w:tcPr>
            <w:tcW w:w="1049" w:type="dxa"/>
            <w:vAlign w:val="center"/>
          </w:tcPr>
          <w:p>
            <w:pPr>
              <w:spacing w:line="0" w:lineRule="atLeast"/>
              <w:jc w:val="center"/>
              <w:rPr>
                <w:sz w:val="18"/>
                <w:szCs w:val="18"/>
              </w:rPr>
            </w:pPr>
            <w:r>
              <w:rPr>
                <w:rFonts w:hAnsi="宋体"/>
                <w:sz w:val="18"/>
                <w:szCs w:val="18"/>
              </w:rPr>
              <w:t>理工学院</w:t>
            </w:r>
          </w:p>
        </w:tc>
        <w:tc>
          <w:tcPr>
            <w:tcW w:w="770" w:type="dxa"/>
            <w:vAlign w:val="center"/>
          </w:tcPr>
          <w:p>
            <w:pPr>
              <w:spacing w:line="0" w:lineRule="atLeast"/>
              <w:jc w:val="center"/>
              <w:rPr>
                <w:sz w:val="18"/>
                <w:szCs w:val="18"/>
              </w:rPr>
            </w:pPr>
            <w:r>
              <w:rPr>
                <w:rFonts w:hAnsi="宋体"/>
                <w:sz w:val="18"/>
                <w:szCs w:val="18"/>
              </w:rPr>
              <w:t>考试</w:t>
            </w:r>
          </w:p>
        </w:tc>
        <w:tc>
          <w:tcPr>
            <w:tcW w:w="705" w:type="dxa"/>
            <w:vMerge w:val="restart"/>
            <w:vAlign w:val="center"/>
          </w:tcPr>
          <w:p>
            <w:pPr>
              <w:spacing w:line="0" w:lineRule="atLeast"/>
              <w:jc w:val="center"/>
              <w:rPr>
                <w:sz w:val="18"/>
                <w:szCs w:val="18"/>
              </w:rPr>
            </w:pPr>
            <w:r>
              <w:rPr>
                <w:rFonts w:hAnsi="宋体"/>
                <w:sz w:val="18"/>
                <w:szCs w:val="18"/>
              </w:rPr>
              <w:t>理科专业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192" w:type="dxa"/>
            <w:vMerge w:val="continue"/>
            <w:vAlign w:val="center"/>
          </w:tcPr>
          <w:p>
            <w:pPr>
              <w:spacing w:line="0" w:lineRule="atLeast"/>
              <w:jc w:val="center"/>
              <w:rPr>
                <w:sz w:val="18"/>
                <w:szCs w:val="18"/>
              </w:rPr>
            </w:pPr>
          </w:p>
        </w:tc>
        <w:tc>
          <w:tcPr>
            <w:tcW w:w="1513" w:type="dxa"/>
            <w:vAlign w:val="center"/>
          </w:tcPr>
          <w:p>
            <w:pPr>
              <w:spacing w:line="0" w:lineRule="atLeast"/>
              <w:jc w:val="center"/>
              <w:rPr>
                <w:sz w:val="18"/>
                <w:szCs w:val="18"/>
              </w:rPr>
            </w:pPr>
            <w:r>
              <w:rPr>
                <w:sz w:val="18"/>
                <w:szCs w:val="18"/>
              </w:rPr>
              <w:t>C</w:t>
            </w:r>
            <w:r>
              <w:rPr>
                <w:rFonts w:hAnsi="宋体"/>
                <w:sz w:val="18"/>
                <w:szCs w:val="18"/>
              </w:rPr>
              <w:t>程序设计</w:t>
            </w:r>
          </w:p>
        </w:tc>
        <w:tc>
          <w:tcPr>
            <w:tcW w:w="770" w:type="dxa"/>
            <w:vAlign w:val="center"/>
          </w:tcPr>
          <w:p>
            <w:pPr>
              <w:spacing w:line="0" w:lineRule="atLeast"/>
              <w:jc w:val="center"/>
              <w:rPr>
                <w:sz w:val="18"/>
                <w:szCs w:val="18"/>
              </w:rPr>
            </w:pPr>
            <w:r>
              <w:rPr>
                <w:sz w:val="18"/>
                <w:szCs w:val="18"/>
              </w:rPr>
              <w:t>48</w:t>
            </w:r>
          </w:p>
        </w:tc>
        <w:tc>
          <w:tcPr>
            <w:tcW w:w="756" w:type="dxa"/>
            <w:vAlign w:val="center"/>
          </w:tcPr>
          <w:p>
            <w:pPr>
              <w:spacing w:line="0" w:lineRule="atLeast"/>
              <w:jc w:val="center"/>
              <w:rPr>
                <w:sz w:val="18"/>
                <w:szCs w:val="18"/>
              </w:rPr>
            </w:pPr>
            <w:r>
              <w:rPr>
                <w:sz w:val="18"/>
                <w:szCs w:val="18"/>
              </w:rPr>
              <w:t>3</w:t>
            </w:r>
          </w:p>
        </w:tc>
        <w:tc>
          <w:tcPr>
            <w:tcW w:w="630" w:type="dxa"/>
            <w:vAlign w:val="center"/>
          </w:tcPr>
          <w:p>
            <w:pPr>
              <w:spacing w:line="0" w:lineRule="atLeast"/>
              <w:jc w:val="center"/>
              <w:rPr>
                <w:sz w:val="18"/>
                <w:szCs w:val="18"/>
              </w:rPr>
            </w:pPr>
            <w:r>
              <w:rPr>
                <w:sz w:val="18"/>
                <w:szCs w:val="18"/>
              </w:rPr>
              <w:t>24</w:t>
            </w:r>
          </w:p>
        </w:tc>
        <w:tc>
          <w:tcPr>
            <w:tcW w:w="628" w:type="dxa"/>
            <w:vAlign w:val="center"/>
          </w:tcPr>
          <w:p>
            <w:pPr>
              <w:spacing w:line="0" w:lineRule="atLeast"/>
              <w:jc w:val="center"/>
              <w:rPr>
                <w:sz w:val="18"/>
                <w:szCs w:val="18"/>
              </w:rPr>
            </w:pPr>
            <w:r>
              <w:rPr>
                <w:sz w:val="18"/>
                <w:szCs w:val="18"/>
              </w:rPr>
              <w:t>24</w:t>
            </w:r>
          </w:p>
        </w:tc>
        <w:tc>
          <w:tcPr>
            <w:tcW w:w="612" w:type="dxa"/>
            <w:vAlign w:val="center"/>
          </w:tcPr>
          <w:p>
            <w:pPr>
              <w:spacing w:line="0" w:lineRule="atLeast"/>
              <w:jc w:val="center"/>
              <w:rPr>
                <w:sz w:val="18"/>
                <w:szCs w:val="18"/>
              </w:rPr>
            </w:pPr>
          </w:p>
        </w:tc>
        <w:tc>
          <w:tcPr>
            <w:tcW w:w="590" w:type="dxa"/>
            <w:vAlign w:val="center"/>
          </w:tcPr>
          <w:p>
            <w:pPr>
              <w:spacing w:line="0" w:lineRule="atLeast"/>
              <w:jc w:val="center"/>
              <w:rPr>
                <w:sz w:val="18"/>
                <w:szCs w:val="18"/>
              </w:rPr>
            </w:pPr>
            <w:r>
              <w:rPr>
                <w:sz w:val="18"/>
                <w:szCs w:val="18"/>
              </w:rPr>
              <w:t>3</w:t>
            </w:r>
          </w:p>
        </w:tc>
        <w:tc>
          <w:tcPr>
            <w:tcW w:w="1049" w:type="dxa"/>
            <w:vAlign w:val="center"/>
          </w:tcPr>
          <w:p>
            <w:pPr>
              <w:spacing w:line="0" w:lineRule="atLeast"/>
              <w:jc w:val="center"/>
              <w:rPr>
                <w:sz w:val="18"/>
                <w:szCs w:val="18"/>
              </w:rPr>
            </w:pPr>
            <w:r>
              <w:rPr>
                <w:rFonts w:hAnsi="宋体"/>
                <w:sz w:val="18"/>
                <w:szCs w:val="18"/>
              </w:rPr>
              <w:t>理工学院</w:t>
            </w:r>
          </w:p>
        </w:tc>
        <w:tc>
          <w:tcPr>
            <w:tcW w:w="770" w:type="dxa"/>
            <w:vAlign w:val="center"/>
          </w:tcPr>
          <w:p>
            <w:pPr>
              <w:spacing w:line="0" w:lineRule="atLeast"/>
              <w:jc w:val="center"/>
              <w:rPr>
                <w:sz w:val="18"/>
                <w:szCs w:val="18"/>
              </w:rPr>
            </w:pPr>
            <w:r>
              <w:rPr>
                <w:rFonts w:hAnsi="宋体"/>
                <w:sz w:val="18"/>
                <w:szCs w:val="18"/>
              </w:rPr>
              <w:t>考试</w:t>
            </w:r>
          </w:p>
        </w:tc>
        <w:tc>
          <w:tcPr>
            <w:tcW w:w="705" w:type="dxa"/>
            <w:vMerge w:val="continue"/>
            <w:vAlign w:val="center"/>
          </w:tcPr>
          <w:p>
            <w:pPr>
              <w:spacing w:line="0" w:lineRule="atLeast"/>
              <w:rPr>
                <w:sz w:val="18"/>
                <w:szCs w:val="18"/>
              </w:rPr>
            </w:pPr>
          </w:p>
        </w:tc>
      </w:tr>
    </w:tbl>
    <w:p>
      <w:pPr>
        <w:spacing w:line="360" w:lineRule="exact"/>
        <w:ind w:firstLine="315" w:firstLineChars="150"/>
      </w:pPr>
    </w:p>
    <w:p>
      <w:pPr>
        <w:tabs>
          <w:tab w:val="left" w:pos="8460"/>
        </w:tabs>
        <w:spacing w:before="156" w:beforeLines="50" w:after="156" w:afterLines="50" w:line="360" w:lineRule="exact"/>
        <w:jc w:val="center"/>
        <w:rPr>
          <w:rFonts w:hAnsi="黑体" w:eastAsia="黑体"/>
          <w:sz w:val="24"/>
        </w:rPr>
      </w:pPr>
      <w:r>
        <w:rPr>
          <w:rFonts w:hint="eastAsia" w:hAnsi="黑体" w:eastAsia="黑体"/>
          <w:sz w:val="24"/>
        </w:rPr>
        <w:t>表4  大学英语课程教学安排表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541"/>
        <w:gridCol w:w="536"/>
        <w:gridCol w:w="625"/>
        <w:gridCol w:w="568"/>
        <w:gridCol w:w="568"/>
        <w:gridCol w:w="557"/>
        <w:gridCol w:w="568"/>
        <w:gridCol w:w="1118"/>
        <w:gridCol w:w="607"/>
        <w:gridCol w:w="14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129" w:type="dxa"/>
            <w:vMerge w:val="restart"/>
            <w:vAlign w:val="center"/>
          </w:tcPr>
          <w:p>
            <w:pPr>
              <w:spacing w:line="0" w:lineRule="atLeast"/>
              <w:jc w:val="center"/>
              <w:rPr>
                <w:rFonts w:hAnsi="宋体"/>
                <w:sz w:val="18"/>
                <w:szCs w:val="18"/>
              </w:rPr>
            </w:pPr>
            <w:r>
              <w:rPr>
                <w:rFonts w:hint="eastAsia" w:hAnsi="宋体"/>
                <w:sz w:val="18"/>
                <w:szCs w:val="18"/>
              </w:rPr>
              <w:t>课程</w:t>
            </w:r>
          </w:p>
          <w:p>
            <w:pPr>
              <w:spacing w:line="0" w:lineRule="atLeast"/>
              <w:jc w:val="center"/>
              <w:rPr>
                <w:rFonts w:hAnsi="宋体"/>
                <w:sz w:val="18"/>
                <w:szCs w:val="18"/>
              </w:rPr>
            </w:pPr>
            <w:r>
              <w:rPr>
                <w:rFonts w:hint="eastAsia" w:hAnsi="宋体"/>
                <w:sz w:val="18"/>
                <w:szCs w:val="18"/>
              </w:rPr>
              <w:t>编码</w:t>
            </w:r>
          </w:p>
        </w:tc>
        <w:tc>
          <w:tcPr>
            <w:tcW w:w="1541" w:type="dxa"/>
            <w:vMerge w:val="restart"/>
            <w:vAlign w:val="center"/>
          </w:tcPr>
          <w:p>
            <w:pPr>
              <w:spacing w:line="0" w:lineRule="atLeast"/>
              <w:jc w:val="center"/>
              <w:rPr>
                <w:rFonts w:hAnsi="宋体"/>
                <w:sz w:val="18"/>
                <w:szCs w:val="18"/>
              </w:rPr>
            </w:pPr>
            <w:r>
              <w:rPr>
                <w:rFonts w:hint="eastAsia" w:hAnsi="宋体"/>
                <w:sz w:val="18"/>
                <w:szCs w:val="18"/>
              </w:rPr>
              <w:t>课程</w:t>
            </w:r>
          </w:p>
          <w:p>
            <w:pPr>
              <w:spacing w:line="0" w:lineRule="atLeast"/>
              <w:jc w:val="center"/>
              <w:rPr>
                <w:rFonts w:hAnsi="宋体"/>
                <w:sz w:val="18"/>
                <w:szCs w:val="18"/>
              </w:rPr>
            </w:pPr>
            <w:r>
              <w:rPr>
                <w:rFonts w:hint="eastAsia" w:hAnsi="宋体"/>
                <w:sz w:val="18"/>
                <w:szCs w:val="18"/>
              </w:rPr>
              <w:t>名称</w:t>
            </w:r>
          </w:p>
        </w:tc>
        <w:tc>
          <w:tcPr>
            <w:tcW w:w="536" w:type="dxa"/>
            <w:vMerge w:val="restart"/>
            <w:vAlign w:val="center"/>
          </w:tcPr>
          <w:p>
            <w:pPr>
              <w:spacing w:line="0" w:lineRule="atLeast"/>
              <w:jc w:val="center"/>
              <w:rPr>
                <w:rFonts w:hAnsi="宋体"/>
                <w:sz w:val="18"/>
                <w:szCs w:val="18"/>
              </w:rPr>
            </w:pPr>
            <w:r>
              <w:rPr>
                <w:rFonts w:hint="eastAsia" w:hAnsi="宋体"/>
                <w:sz w:val="18"/>
                <w:szCs w:val="18"/>
              </w:rPr>
              <w:t>总</w:t>
            </w:r>
          </w:p>
          <w:p>
            <w:pPr>
              <w:spacing w:line="0" w:lineRule="atLeast"/>
              <w:jc w:val="center"/>
              <w:rPr>
                <w:rFonts w:hAnsi="宋体"/>
                <w:sz w:val="18"/>
                <w:szCs w:val="18"/>
              </w:rPr>
            </w:pPr>
            <w:r>
              <w:rPr>
                <w:rFonts w:hint="eastAsia" w:hAnsi="宋体"/>
                <w:sz w:val="18"/>
                <w:szCs w:val="18"/>
              </w:rPr>
              <w:t>学</w:t>
            </w:r>
          </w:p>
          <w:p>
            <w:pPr>
              <w:spacing w:line="0" w:lineRule="atLeast"/>
              <w:jc w:val="center"/>
              <w:rPr>
                <w:rFonts w:hAnsi="宋体"/>
                <w:sz w:val="18"/>
                <w:szCs w:val="18"/>
              </w:rPr>
            </w:pPr>
            <w:r>
              <w:rPr>
                <w:rFonts w:hint="eastAsia" w:hAnsi="宋体"/>
                <w:sz w:val="18"/>
                <w:szCs w:val="18"/>
              </w:rPr>
              <w:t>时</w:t>
            </w:r>
          </w:p>
        </w:tc>
        <w:tc>
          <w:tcPr>
            <w:tcW w:w="625" w:type="dxa"/>
            <w:vMerge w:val="restart"/>
            <w:vAlign w:val="center"/>
          </w:tcPr>
          <w:p>
            <w:pPr>
              <w:spacing w:line="0" w:lineRule="atLeast"/>
              <w:jc w:val="center"/>
              <w:rPr>
                <w:rFonts w:hAnsi="宋体"/>
                <w:sz w:val="18"/>
                <w:szCs w:val="18"/>
              </w:rPr>
            </w:pPr>
            <w:r>
              <w:rPr>
                <w:rFonts w:hint="eastAsia" w:hAnsi="宋体"/>
                <w:sz w:val="18"/>
                <w:szCs w:val="18"/>
              </w:rPr>
              <w:t>总</w:t>
            </w:r>
          </w:p>
          <w:p>
            <w:pPr>
              <w:spacing w:line="0" w:lineRule="atLeast"/>
              <w:jc w:val="center"/>
              <w:rPr>
                <w:rFonts w:hAnsi="宋体"/>
                <w:sz w:val="18"/>
                <w:szCs w:val="18"/>
              </w:rPr>
            </w:pPr>
            <w:r>
              <w:rPr>
                <w:rFonts w:hint="eastAsia" w:hAnsi="宋体"/>
                <w:sz w:val="18"/>
                <w:szCs w:val="18"/>
              </w:rPr>
              <w:t>学</w:t>
            </w:r>
          </w:p>
          <w:p>
            <w:pPr>
              <w:spacing w:line="0" w:lineRule="atLeast"/>
              <w:jc w:val="center"/>
              <w:rPr>
                <w:rFonts w:hAnsi="宋体"/>
                <w:sz w:val="18"/>
                <w:szCs w:val="18"/>
              </w:rPr>
            </w:pPr>
            <w:r>
              <w:rPr>
                <w:rFonts w:hint="eastAsia" w:hAnsi="宋体"/>
                <w:sz w:val="18"/>
                <w:szCs w:val="18"/>
              </w:rPr>
              <w:t>分</w:t>
            </w:r>
          </w:p>
        </w:tc>
        <w:tc>
          <w:tcPr>
            <w:tcW w:w="2261" w:type="dxa"/>
            <w:gridSpan w:val="4"/>
            <w:vAlign w:val="center"/>
          </w:tcPr>
          <w:p>
            <w:pPr>
              <w:spacing w:line="0" w:lineRule="atLeast"/>
              <w:jc w:val="center"/>
              <w:rPr>
                <w:rFonts w:hAnsi="宋体"/>
                <w:sz w:val="18"/>
                <w:szCs w:val="18"/>
              </w:rPr>
            </w:pPr>
            <w:r>
              <w:rPr>
                <w:rFonts w:hint="eastAsia" w:hAnsi="宋体"/>
                <w:sz w:val="18"/>
                <w:szCs w:val="18"/>
              </w:rPr>
              <w:t>开课学期和周学时</w:t>
            </w:r>
          </w:p>
        </w:tc>
        <w:tc>
          <w:tcPr>
            <w:tcW w:w="1118" w:type="dxa"/>
            <w:vMerge w:val="restart"/>
            <w:vAlign w:val="center"/>
          </w:tcPr>
          <w:p>
            <w:pPr>
              <w:spacing w:line="0" w:lineRule="atLeast"/>
              <w:jc w:val="center"/>
              <w:rPr>
                <w:rFonts w:hAnsi="宋体"/>
                <w:sz w:val="18"/>
                <w:szCs w:val="18"/>
              </w:rPr>
            </w:pPr>
            <w:r>
              <w:rPr>
                <w:rFonts w:hint="eastAsia" w:hAnsi="宋体"/>
                <w:sz w:val="18"/>
                <w:szCs w:val="18"/>
              </w:rPr>
              <w:t>开课学院</w:t>
            </w:r>
          </w:p>
        </w:tc>
        <w:tc>
          <w:tcPr>
            <w:tcW w:w="607" w:type="dxa"/>
            <w:vMerge w:val="restart"/>
            <w:vAlign w:val="center"/>
          </w:tcPr>
          <w:p>
            <w:pPr>
              <w:spacing w:line="0" w:lineRule="atLeast"/>
              <w:jc w:val="center"/>
              <w:rPr>
                <w:rFonts w:hAnsi="宋体"/>
                <w:sz w:val="18"/>
                <w:szCs w:val="18"/>
              </w:rPr>
            </w:pPr>
            <w:r>
              <w:rPr>
                <w:rFonts w:hint="eastAsia" w:hAnsi="宋体"/>
                <w:sz w:val="18"/>
                <w:szCs w:val="18"/>
              </w:rPr>
              <w:t>考核形式</w:t>
            </w:r>
          </w:p>
        </w:tc>
        <w:tc>
          <w:tcPr>
            <w:tcW w:w="1403" w:type="dxa"/>
            <w:vMerge w:val="restart"/>
            <w:vAlign w:val="center"/>
          </w:tcPr>
          <w:p>
            <w:pPr>
              <w:spacing w:line="0" w:lineRule="atLeast"/>
              <w:jc w:val="center"/>
              <w:rPr>
                <w:rFonts w:hAnsi="宋体"/>
                <w:sz w:val="18"/>
                <w:szCs w:val="18"/>
              </w:rPr>
            </w:pPr>
            <w:r>
              <w:rPr>
                <w:rFonts w:hint="eastAsia" w:hAnsi="宋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29" w:type="dxa"/>
            <w:vMerge w:val="continue"/>
          </w:tcPr>
          <w:p>
            <w:pPr>
              <w:spacing w:line="0" w:lineRule="atLeast"/>
              <w:jc w:val="center"/>
              <w:rPr>
                <w:rFonts w:hAnsi="宋体"/>
                <w:sz w:val="18"/>
                <w:szCs w:val="18"/>
              </w:rPr>
            </w:pPr>
          </w:p>
        </w:tc>
        <w:tc>
          <w:tcPr>
            <w:tcW w:w="1541" w:type="dxa"/>
            <w:vMerge w:val="continue"/>
            <w:vAlign w:val="center"/>
          </w:tcPr>
          <w:p>
            <w:pPr>
              <w:spacing w:line="0" w:lineRule="atLeast"/>
              <w:jc w:val="center"/>
              <w:rPr>
                <w:rFonts w:hAnsi="宋体"/>
                <w:sz w:val="18"/>
                <w:szCs w:val="18"/>
              </w:rPr>
            </w:pPr>
          </w:p>
        </w:tc>
        <w:tc>
          <w:tcPr>
            <w:tcW w:w="536" w:type="dxa"/>
            <w:vMerge w:val="continue"/>
            <w:vAlign w:val="center"/>
          </w:tcPr>
          <w:p>
            <w:pPr>
              <w:spacing w:line="0" w:lineRule="atLeast"/>
              <w:jc w:val="center"/>
              <w:rPr>
                <w:rFonts w:hAnsi="宋体"/>
                <w:sz w:val="18"/>
                <w:szCs w:val="18"/>
              </w:rPr>
            </w:pPr>
          </w:p>
        </w:tc>
        <w:tc>
          <w:tcPr>
            <w:tcW w:w="625" w:type="dxa"/>
            <w:vMerge w:val="continue"/>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r>
              <w:rPr>
                <w:rFonts w:hint="eastAsia" w:hAnsi="宋体"/>
                <w:sz w:val="18"/>
                <w:szCs w:val="18"/>
              </w:rPr>
              <w:t>一</w:t>
            </w:r>
          </w:p>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r>
              <w:rPr>
                <w:rFonts w:hint="eastAsia" w:hAnsi="宋体"/>
                <w:sz w:val="18"/>
                <w:szCs w:val="18"/>
              </w:rPr>
              <w:t>二</w:t>
            </w:r>
          </w:p>
          <w:p>
            <w:pPr>
              <w:spacing w:line="0" w:lineRule="atLeast"/>
              <w:jc w:val="center"/>
              <w:rPr>
                <w:rFonts w:hAnsi="宋体"/>
                <w:sz w:val="18"/>
                <w:szCs w:val="18"/>
              </w:rPr>
            </w:pPr>
          </w:p>
        </w:tc>
        <w:tc>
          <w:tcPr>
            <w:tcW w:w="557" w:type="dxa"/>
            <w:vAlign w:val="center"/>
          </w:tcPr>
          <w:p>
            <w:pPr>
              <w:spacing w:line="0" w:lineRule="atLeast"/>
              <w:jc w:val="center"/>
              <w:rPr>
                <w:rFonts w:hAnsi="宋体"/>
                <w:sz w:val="18"/>
                <w:szCs w:val="18"/>
              </w:rPr>
            </w:pPr>
            <w:r>
              <w:rPr>
                <w:rFonts w:hint="eastAsia" w:hAnsi="宋体"/>
                <w:sz w:val="18"/>
                <w:szCs w:val="18"/>
              </w:rPr>
              <w:t>三</w:t>
            </w:r>
          </w:p>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r>
              <w:rPr>
                <w:rFonts w:hint="eastAsia" w:hAnsi="宋体"/>
                <w:sz w:val="18"/>
                <w:szCs w:val="18"/>
              </w:rPr>
              <w:t>四</w:t>
            </w:r>
          </w:p>
          <w:p>
            <w:pPr>
              <w:spacing w:line="0" w:lineRule="atLeast"/>
              <w:jc w:val="center"/>
              <w:rPr>
                <w:rFonts w:hAnsi="宋体"/>
                <w:sz w:val="18"/>
                <w:szCs w:val="18"/>
              </w:rPr>
            </w:pPr>
          </w:p>
        </w:tc>
        <w:tc>
          <w:tcPr>
            <w:tcW w:w="1118" w:type="dxa"/>
            <w:vMerge w:val="continue"/>
            <w:vAlign w:val="center"/>
          </w:tcPr>
          <w:p>
            <w:pPr>
              <w:spacing w:line="0" w:lineRule="atLeast"/>
              <w:jc w:val="center"/>
              <w:rPr>
                <w:rFonts w:hAnsi="宋体"/>
                <w:sz w:val="18"/>
                <w:szCs w:val="18"/>
              </w:rPr>
            </w:pPr>
          </w:p>
        </w:tc>
        <w:tc>
          <w:tcPr>
            <w:tcW w:w="607" w:type="dxa"/>
            <w:vMerge w:val="continue"/>
            <w:vAlign w:val="center"/>
          </w:tcPr>
          <w:p>
            <w:pPr>
              <w:spacing w:line="0" w:lineRule="atLeast"/>
              <w:jc w:val="center"/>
              <w:rPr>
                <w:rFonts w:hAnsi="宋体"/>
                <w:sz w:val="18"/>
                <w:szCs w:val="18"/>
              </w:rPr>
            </w:pPr>
          </w:p>
        </w:tc>
        <w:tc>
          <w:tcPr>
            <w:tcW w:w="1403" w:type="dxa"/>
            <w:vMerge w:val="continue"/>
            <w:vAlign w:val="center"/>
          </w:tcPr>
          <w:p>
            <w:pPr>
              <w:spacing w:line="0" w:lineRule="atLeast"/>
              <w:jc w:val="center"/>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29" w:type="dxa"/>
            <w:vAlign w:val="center"/>
          </w:tcPr>
          <w:p>
            <w:pPr>
              <w:spacing w:line="0" w:lineRule="atLeast"/>
              <w:jc w:val="center"/>
              <w:rPr>
                <w:rFonts w:hAnsi="宋体"/>
                <w:sz w:val="18"/>
                <w:szCs w:val="18"/>
              </w:rPr>
            </w:pPr>
            <w:r>
              <w:rPr>
                <w:rFonts w:hint="eastAsia" w:hAnsi="宋体"/>
                <w:sz w:val="18"/>
                <w:szCs w:val="18"/>
              </w:rPr>
              <w:t>1110000065</w:t>
            </w:r>
          </w:p>
        </w:tc>
        <w:tc>
          <w:tcPr>
            <w:tcW w:w="1541" w:type="dxa"/>
            <w:vAlign w:val="center"/>
          </w:tcPr>
          <w:p>
            <w:pPr>
              <w:spacing w:line="0" w:lineRule="atLeast"/>
              <w:jc w:val="center"/>
              <w:rPr>
                <w:rFonts w:hAnsi="宋体"/>
                <w:sz w:val="18"/>
                <w:szCs w:val="18"/>
              </w:rPr>
            </w:pPr>
            <w:r>
              <w:rPr>
                <w:rFonts w:hint="eastAsia" w:hAnsi="宋体"/>
                <w:sz w:val="18"/>
                <w:szCs w:val="18"/>
              </w:rPr>
              <w:t>大学英语1</w:t>
            </w:r>
          </w:p>
        </w:tc>
        <w:tc>
          <w:tcPr>
            <w:tcW w:w="536" w:type="dxa"/>
            <w:vAlign w:val="center"/>
          </w:tcPr>
          <w:p>
            <w:pPr>
              <w:spacing w:line="0" w:lineRule="atLeast"/>
              <w:jc w:val="center"/>
              <w:rPr>
                <w:rFonts w:hAnsi="宋体"/>
                <w:sz w:val="18"/>
                <w:szCs w:val="18"/>
              </w:rPr>
            </w:pPr>
            <w:r>
              <w:rPr>
                <w:rFonts w:hint="eastAsia" w:hAnsi="宋体"/>
                <w:sz w:val="18"/>
                <w:szCs w:val="18"/>
              </w:rPr>
              <w:t>45</w:t>
            </w:r>
          </w:p>
        </w:tc>
        <w:tc>
          <w:tcPr>
            <w:tcW w:w="625"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557"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p>
        </w:tc>
        <w:tc>
          <w:tcPr>
            <w:tcW w:w="1118" w:type="dxa"/>
            <w:vAlign w:val="center"/>
          </w:tcPr>
          <w:p>
            <w:pPr>
              <w:spacing w:line="0" w:lineRule="atLeast"/>
              <w:jc w:val="center"/>
              <w:rPr>
                <w:rFonts w:hAnsi="宋体"/>
                <w:sz w:val="18"/>
                <w:szCs w:val="18"/>
              </w:rPr>
            </w:pPr>
            <w:r>
              <w:rPr>
                <w:rFonts w:hint="eastAsia" w:hAnsi="宋体"/>
                <w:sz w:val="18"/>
                <w:szCs w:val="18"/>
              </w:rPr>
              <w:t>人文学院</w:t>
            </w:r>
          </w:p>
        </w:tc>
        <w:tc>
          <w:tcPr>
            <w:tcW w:w="607" w:type="dxa"/>
            <w:vAlign w:val="center"/>
          </w:tcPr>
          <w:p>
            <w:pPr>
              <w:spacing w:line="0" w:lineRule="atLeast"/>
              <w:jc w:val="center"/>
              <w:rPr>
                <w:rFonts w:hAnsi="宋体"/>
                <w:sz w:val="18"/>
                <w:szCs w:val="18"/>
              </w:rPr>
            </w:pPr>
            <w:r>
              <w:rPr>
                <w:rFonts w:hint="eastAsia" w:hAnsi="宋体"/>
                <w:sz w:val="18"/>
                <w:szCs w:val="18"/>
              </w:rPr>
              <w:t>考试</w:t>
            </w:r>
          </w:p>
        </w:tc>
        <w:tc>
          <w:tcPr>
            <w:tcW w:w="1403" w:type="dxa"/>
            <w:vAlign w:val="center"/>
          </w:tcPr>
          <w:p>
            <w:pPr>
              <w:spacing w:line="0" w:lineRule="atLeast"/>
              <w:jc w:val="center"/>
              <w:rPr>
                <w:rFonts w:hAnsi="宋体"/>
                <w:sz w:val="18"/>
                <w:szCs w:val="18"/>
              </w:rPr>
            </w:pPr>
            <w:r>
              <w:rPr>
                <w:rFonts w:hint="eastAsia" w:hAnsi="宋体"/>
                <w:sz w:val="18"/>
                <w:szCs w:val="18"/>
              </w:rPr>
              <w:t>非外语专业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29" w:type="dxa"/>
            <w:vAlign w:val="center"/>
          </w:tcPr>
          <w:p>
            <w:pPr>
              <w:spacing w:line="0" w:lineRule="atLeast"/>
              <w:jc w:val="center"/>
              <w:rPr>
                <w:rFonts w:hAnsi="宋体"/>
                <w:sz w:val="18"/>
                <w:szCs w:val="18"/>
              </w:rPr>
            </w:pPr>
            <w:r>
              <w:rPr>
                <w:rFonts w:hint="eastAsia" w:hAnsi="宋体"/>
                <w:sz w:val="18"/>
                <w:szCs w:val="18"/>
              </w:rPr>
              <w:t>1110000066</w:t>
            </w:r>
          </w:p>
        </w:tc>
        <w:tc>
          <w:tcPr>
            <w:tcW w:w="1541" w:type="dxa"/>
            <w:vAlign w:val="center"/>
          </w:tcPr>
          <w:p>
            <w:pPr>
              <w:spacing w:line="0" w:lineRule="atLeast"/>
              <w:jc w:val="center"/>
              <w:rPr>
                <w:rFonts w:hAnsi="宋体"/>
                <w:sz w:val="18"/>
                <w:szCs w:val="18"/>
              </w:rPr>
            </w:pPr>
            <w:r>
              <w:rPr>
                <w:rFonts w:hint="eastAsia" w:hAnsi="宋体"/>
                <w:sz w:val="18"/>
                <w:szCs w:val="18"/>
              </w:rPr>
              <w:t>大学英语2</w:t>
            </w:r>
          </w:p>
        </w:tc>
        <w:tc>
          <w:tcPr>
            <w:tcW w:w="536" w:type="dxa"/>
            <w:vAlign w:val="center"/>
          </w:tcPr>
          <w:p>
            <w:pPr>
              <w:spacing w:line="0" w:lineRule="atLeast"/>
              <w:jc w:val="center"/>
              <w:rPr>
                <w:rFonts w:hAnsi="宋体"/>
                <w:sz w:val="18"/>
                <w:szCs w:val="18"/>
              </w:rPr>
            </w:pPr>
            <w:r>
              <w:rPr>
                <w:rFonts w:hint="eastAsia" w:hAnsi="宋体"/>
                <w:sz w:val="18"/>
                <w:szCs w:val="18"/>
              </w:rPr>
              <w:t>48</w:t>
            </w:r>
          </w:p>
        </w:tc>
        <w:tc>
          <w:tcPr>
            <w:tcW w:w="625"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r>
              <w:rPr>
                <w:rFonts w:hint="eastAsia" w:hAnsi="宋体"/>
                <w:sz w:val="18"/>
                <w:szCs w:val="18"/>
              </w:rPr>
              <w:t>3</w:t>
            </w:r>
          </w:p>
        </w:tc>
        <w:tc>
          <w:tcPr>
            <w:tcW w:w="557"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p>
        </w:tc>
        <w:tc>
          <w:tcPr>
            <w:tcW w:w="1118" w:type="dxa"/>
            <w:vAlign w:val="center"/>
          </w:tcPr>
          <w:p>
            <w:pPr>
              <w:spacing w:line="0" w:lineRule="atLeast"/>
              <w:jc w:val="center"/>
              <w:rPr>
                <w:rFonts w:hAnsi="宋体"/>
                <w:sz w:val="18"/>
                <w:szCs w:val="18"/>
              </w:rPr>
            </w:pPr>
            <w:r>
              <w:rPr>
                <w:rFonts w:hint="eastAsia" w:hAnsi="宋体"/>
                <w:sz w:val="18"/>
                <w:szCs w:val="18"/>
              </w:rPr>
              <w:t>人文学院</w:t>
            </w:r>
          </w:p>
        </w:tc>
        <w:tc>
          <w:tcPr>
            <w:tcW w:w="607" w:type="dxa"/>
            <w:vAlign w:val="center"/>
          </w:tcPr>
          <w:p>
            <w:pPr>
              <w:spacing w:line="0" w:lineRule="atLeast"/>
              <w:jc w:val="center"/>
              <w:rPr>
                <w:rFonts w:hAnsi="宋体"/>
                <w:sz w:val="18"/>
                <w:szCs w:val="18"/>
              </w:rPr>
            </w:pPr>
            <w:r>
              <w:rPr>
                <w:rFonts w:hint="eastAsia" w:hAnsi="宋体"/>
                <w:sz w:val="18"/>
                <w:szCs w:val="18"/>
              </w:rPr>
              <w:t>考试</w:t>
            </w:r>
          </w:p>
        </w:tc>
        <w:tc>
          <w:tcPr>
            <w:tcW w:w="1403" w:type="dxa"/>
            <w:vAlign w:val="center"/>
          </w:tcPr>
          <w:p>
            <w:pPr>
              <w:spacing w:line="0" w:lineRule="atLeast"/>
              <w:jc w:val="center"/>
              <w:rPr>
                <w:rFonts w:hAnsi="宋体"/>
                <w:sz w:val="18"/>
                <w:szCs w:val="18"/>
              </w:rPr>
            </w:pPr>
            <w:r>
              <w:rPr>
                <w:rFonts w:hint="eastAsia" w:hAnsi="宋体"/>
                <w:sz w:val="18"/>
                <w:szCs w:val="18"/>
              </w:rPr>
              <w:t>非外语专业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29" w:type="dxa"/>
            <w:vAlign w:val="center"/>
          </w:tcPr>
          <w:p>
            <w:pPr>
              <w:spacing w:line="0" w:lineRule="atLeast"/>
              <w:jc w:val="center"/>
              <w:rPr>
                <w:rFonts w:hAnsi="宋体"/>
                <w:sz w:val="18"/>
                <w:szCs w:val="18"/>
              </w:rPr>
            </w:pPr>
            <w:r>
              <w:rPr>
                <w:rFonts w:hint="eastAsia" w:hAnsi="宋体"/>
                <w:sz w:val="18"/>
                <w:szCs w:val="18"/>
              </w:rPr>
              <w:t>1110000067</w:t>
            </w:r>
          </w:p>
        </w:tc>
        <w:tc>
          <w:tcPr>
            <w:tcW w:w="1541" w:type="dxa"/>
            <w:vAlign w:val="center"/>
          </w:tcPr>
          <w:p>
            <w:pPr>
              <w:spacing w:line="0" w:lineRule="atLeast"/>
              <w:jc w:val="center"/>
              <w:rPr>
                <w:rFonts w:hAnsi="宋体"/>
                <w:sz w:val="18"/>
                <w:szCs w:val="18"/>
              </w:rPr>
            </w:pPr>
            <w:r>
              <w:rPr>
                <w:rFonts w:hint="eastAsia" w:hAnsi="宋体"/>
                <w:sz w:val="18"/>
                <w:szCs w:val="18"/>
              </w:rPr>
              <w:t>大学英语3</w:t>
            </w:r>
          </w:p>
        </w:tc>
        <w:tc>
          <w:tcPr>
            <w:tcW w:w="536" w:type="dxa"/>
            <w:vAlign w:val="center"/>
          </w:tcPr>
          <w:p>
            <w:pPr>
              <w:spacing w:line="0" w:lineRule="atLeast"/>
              <w:jc w:val="center"/>
              <w:rPr>
                <w:rFonts w:hAnsi="宋体"/>
                <w:sz w:val="18"/>
                <w:szCs w:val="18"/>
              </w:rPr>
            </w:pPr>
            <w:r>
              <w:rPr>
                <w:rFonts w:hint="eastAsia" w:hAnsi="宋体"/>
                <w:sz w:val="18"/>
                <w:szCs w:val="18"/>
              </w:rPr>
              <w:t>48</w:t>
            </w:r>
          </w:p>
        </w:tc>
        <w:tc>
          <w:tcPr>
            <w:tcW w:w="625"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p>
        </w:tc>
        <w:tc>
          <w:tcPr>
            <w:tcW w:w="557"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1118" w:type="dxa"/>
            <w:vAlign w:val="center"/>
          </w:tcPr>
          <w:p>
            <w:pPr>
              <w:spacing w:line="0" w:lineRule="atLeast"/>
              <w:jc w:val="center"/>
              <w:rPr>
                <w:rFonts w:hAnsi="宋体"/>
                <w:sz w:val="18"/>
                <w:szCs w:val="18"/>
              </w:rPr>
            </w:pPr>
            <w:r>
              <w:rPr>
                <w:rFonts w:hint="eastAsia" w:hAnsi="宋体"/>
                <w:sz w:val="18"/>
                <w:szCs w:val="18"/>
              </w:rPr>
              <w:t>人文学院</w:t>
            </w:r>
          </w:p>
        </w:tc>
        <w:tc>
          <w:tcPr>
            <w:tcW w:w="607" w:type="dxa"/>
            <w:vAlign w:val="center"/>
          </w:tcPr>
          <w:p>
            <w:pPr>
              <w:spacing w:line="0" w:lineRule="atLeast"/>
              <w:jc w:val="center"/>
              <w:rPr>
                <w:rFonts w:hAnsi="宋体"/>
                <w:sz w:val="18"/>
                <w:szCs w:val="18"/>
              </w:rPr>
            </w:pPr>
            <w:r>
              <w:rPr>
                <w:rFonts w:hint="eastAsia" w:hAnsi="宋体"/>
                <w:sz w:val="18"/>
                <w:szCs w:val="18"/>
              </w:rPr>
              <w:t>考试</w:t>
            </w:r>
          </w:p>
        </w:tc>
        <w:tc>
          <w:tcPr>
            <w:tcW w:w="1403" w:type="dxa"/>
            <w:vAlign w:val="center"/>
          </w:tcPr>
          <w:p>
            <w:pPr>
              <w:spacing w:line="0" w:lineRule="atLeast"/>
              <w:jc w:val="center"/>
              <w:rPr>
                <w:rFonts w:hAnsi="宋体"/>
                <w:sz w:val="18"/>
                <w:szCs w:val="18"/>
              </w:rPr>
            </w:pPr>
            <w:r>
              <w:rPr>
                <w:rFonts w:hint="eastAsia" w:hAnsi="宋体"/>
                <w:sz w:val="18"/>
                <w:szCs w:val="18"/>
              </w:rPr>
              <w:t>艺体，理工学院，专升本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29" w:type="dxa"/>
            <w:vAlign w:val="center"/>
          </w:tcPr>
          <w:p>
            <w:pPr>
              <w:spacing w:line="0" w:lineRule="atLeast"/>
              <w:jc w:val="center"/>
              <w:rPr>
                <w:rFonts w:hAnsi="宋体"/>
                <w:sz w:val="18"/>
                <w:szCs w:val="18"/>
              </w:rPr>
            </w:pPr>
            <w:r>
              <w:rPr>
                <w:rFonts w:hint="eastAsia" w:hAnsi="宋体"/>
                <w:sz w:val="18"/>
                <w:szCs w:val="18"/>
              </w:rPr>
              <w:t>1110000068</w:t>
            </w:r>
          </w:p>
        </w:tc>
        <w:tc>
          <w:tcPr>
            <w:tcW w:w="1541" w:type="dxa"/>
            <w:vAlign w:val="center"/>
          </w:tcPr>
          <w:p>
            <w:pPr>
              <w:spacing w:line="0" w:lineRule="atLeast"/>
              <w:jc w:val="center"/>
              <w:rPr>
                <w:rFonts w:hAnsi="宋体"/>
                <w:sz w:val="18"/>
                <w:szCs w:val="18"/>
              </w:rPr>
            </w:pPr>
            <w:r>
              <w:rPr>
                <w:rFonts w:hint="eastAsia" w:hAnsi="宋体"/>
                <w:sz w:val="18"/>
                <w:szCs w:val="18"/>
              </w:rPr>
              <w:t>大学英语4</w:t>
            </w:r>
          </w:p>
        </w:tc>
        <w:tc>
          <w:tcPr>
            <w:tcW w:w="536" w:type="dxa"/>
            <w:vAlign w:val="center"/>
          </w:tcPr>
          <w:p>
            <w:pPr>
              <w:spacing w:line="0" w:lineRule="atLeast"/>
              <w:jc w:val="center"/>
              <w:rPr>
                <w:rFonts w:hAnsi="宋体"/>
                <w:sz w:val="18"/>
                <w:szCs w:val="18"/>
              </w:rPr>
            </w:pPr>
            <w:r>
              <w:rPr>
                <w:rFonts w:hint="eastAsia" w:hAnsi="宋体"/>
                <w:sz w:val="18"/>
                <w:szCs w:val="18"/>
              </w:rPr>
              <w:t>48</w:t>
            </w:r>
          </w:p>
        </w:tc>
        <w:tc>
          <w:tcPr>
            <w:tcW w:w="625"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p>
        </w:tc>
        <w:tc>
          <w:tcPr>
            <w:tcW w:w="557"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r>
              <w:rPr>
                <w:rFonts w:hint="eastAsia" w:hAnsi="宋体"/>
                <w:sz w:val="18"/>
                <w:szCs w:val="18"/>
              </w:rPr>
              <w:t>3</w:t>
            </w:r>
          </w:p>
        </w:tc>
        <w:tc>
          <w:tcPr>
            <w:tcW w:w="1118" w:type="dxa"/>
            <w:vAlign w:val="center"/>
          </w:tcPr>
          <w:p>
            <w:pPr>
              <w:spacing w:line="0" w:lineRule="atLeast"/>
              <w:jc w:val="center"/>
              <w:rPr>
                <w:rFonts w:hAnsi="宋体"/>
                <w:sz w:val="18"/>
                <w:szCs w:val="18"/>
              </w:rPr>
            </w:pPr>
            <w:r>
              <w:rPr>
                <w:rFonts w:hint="eastAsia" w:hAnsi="宋体"/>
                <w:sz w:val="18"/>
                <w:szCs w:val="18"/>
              </w:rPr>
              <w:t>人文学院</w:t>
            </w:r>
          </w:p>
        </w:tc>
        <w:tc>
          <w:tcPr>
            <w:tcW w:w="607" w:type="dxa"/>
            <w:vAlign w:val="center"/>
          </w:tcPr>
          <w:p>
            <w:pPr>
              <w:spacing w:line="0" w:lineRule="atLeast"/>
              <w:jc w:val="center"/>
              <w:rPr>
                <w:rFonts w:hAnsi="宋体"/>
                <w:sz w:val="18"/>
                <w:szCs w:val="18"/>
              </w:rPr>
            </w:pPr>
            <w:r>
              <w:rPr>
                <w:rFonts w:hint="eastAsia" w:hAnsi="宋体"/>
                <w:sz w:val="18"/>
                <w:szCs w:val="18"/>
              </w:rPr>
              <w:t>考试</w:t>
            </w:r>
          </w:p>
        </w:tc>
        <w:tc>
          <w:tcPr>
            <w:tcW w:w="1403" w:type="dxa"/>
            <w:vAlign w:val="center"/>
          </w:tcPr>
          <w:p>
            <w:pPr>
              <w:spacing w:line="0" w:lineRule="atLeast"/>
              <w:jc w:val="center"/>
              <w:rPr>
                <w:rFonts w:hAnsi="宋体"/>
                <w:sz w:val="18"/>
                <w:szCs w:val="18"/>
              </w:rPr>
            </w:pPr>
            <w:r>
              <w:rPr>
                <w:rFonts w:hint="eastAsia" w:hAnsi="宋体"/>
                <w:sz w:val="18"/>
                <w:szCs w:val="18"/>
              </w:rPr>
              <w:t>艺体，专升本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129" w:type="dxa"/>
            <w:vAlign w:val="center"/>
          </w:tcPr>
          <w:p>
            <w:pPr>
              <w:spacing w:line="0" w:lineRule="atLeast"/>
              <w:jc w:val="center"/>
              <w:rPr>
                <w:rFonts w:hAnsi="宋体"/>
                <w:sz w:val="18"/>
                <w:szCs w:val="18"/>
              </w:rPr>
            </w:pPr>
            <w:r>
              <w:rPr>
                <w:rFonts w:hint="eastAsia" w:hAnsi="宋体"/>
                <w:sz w:val="18"/>
                <w:szCs w:val="18"/>
              </w:rPr>
              <w:t>2520210501</w:t>
            </w:r>
          </w:p>
        </w:tc>
        <w:tc>
          <w:tcPr>
            <w:tcW w:w="1541" w:type="dxa"/>
            <w:vAlign w:val="center"/>
          </w:tcPr>
          <w:p>
            <w:pPr>
              <w:spacing w:line="0" w:lineRule="atLeast"/>
              <w:jc w:val="center"/>
              <w:rPr>
                <w:rFonts w:hAnsi="宋体"/>
                <w:sz w:val="18"/>
                <w:szCs w:val="18"/>
              </w:rPr>
            </w:pPr>
            <w:r>
              <w:rPr>
                <w:rFonts w:hint="eastAsia" w:hAnsi="宋体"/>
                <w:sz w:val="18"/>
                <w:szCs w:val="18"/>
              </w:rPr>
              <w:t>大学英语（跨文化交际）</w:t>
            </w:r>
          </w:p>
        </w:tc>
        <w:tc>
          <w:tcPr>
            <w:tcW w:w="536" w:type="dxa"/>
            <w:vAlign w:val="center"/>
          </w:tcPr>
          <w:p>
            <w:pPr>
              <w:spacing w:line="0" w:lineRule="atLeast"/>
              <w:jc w:val="center"/>
              <w:rPr>
                <w:rFonts w:hAnsi="宋体"/>
                <w:sz w:val="18"/>
                <w:szCs w:val="18"/>
              </w:rPr>
            </w:pPr>
            <w:r>
              <w:rPr>
                <w:rFonts w:hint="eastAsia" w:hAnsi="宋体"/>
                <w:sz w:val="18"/>
                <w:szCs w:val="18"/>
              </w:rPr>
              <w:t>48</w:t>
            </w:r>
          </w:p>
        </w:tc>
        <w:tc>
          <w:tcPr>
            <w:tcW w:w="625"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p>
        </w:tc>
        <w:tc>
          <w:tcPr>
            <w:tcW w:w="557"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1118" w:type="dxa"/>
            <w:vAlign w:val="center"/>
          </w:tcPr>
          <w:p>
            <w:pPr>
              <w:spacing w:line="0" w:lineRule="atLeast"/>
              <w:jc w:val="center"/>
              <w:rPr>
                <w:rFonts w:hAnsi="宋体"/>
                <w:sz w:val="18"/>
                <w:szCs w:val="18"/>
              </w:rPr>
            </w:pPr>
            <w:r>
              <w:rPr>
                <w:rFonts w:hint="eastAsia" w:hAnsi="宋体"/>
                <w:sz w:val="18"/>
                <w:szCs w:val="18"/>
              </w:rPr>
              <w:t>人文学院</w:t>
            </w:r>
          </w:p>
        </w:tc>
        <w:tc>
          <w:tcPr>
            <w:tcW w:w="607" w:type="dxa"/>
            <w:vAlign w:val="center"/>
          </w:tcPr>
          <w:p>
            <w:pPr>
              <w:spacing w:line="0" w:lineRule="atLeast"/>
              <w:jc w:val="center"/>
              <w:rPr>
                <w:rFonts w:hAnsi="宋体"/>
                <w:sz w:val="18"/>
                <w:szCs w:val="18"/>
              </w:rPr>
            </w:pPr>
            <w:r>
              <w:rPr>
                <w:rFonts w:hint="eastAsia" w:hAnsi="宋体"/>
                <w:sz w:val="18"/>
                <w:szCs w:val="18"/>
              </w:rPr>
              <w:t>考试</w:t>
            </w:r>
          </w:p>
        </w:tc>
        <w:tc>
          <w:tcPr>
            <w:tcW w:w="1403" w:type="dxa"/>
            <w:vAlign w:val="center"/>
          </w:tcPr>
          <w:p>
            <w:pPr>
              <w:spacing w:line="0" w:lineRule="atLeast"/>
              <w:jc w:val="center"/>
              <w:rPr>
                <w:rFonts w:hAnsi="宋体"/>
                <w:sz w:val="18"/>
                <w:szCs w:val="18"/>
              </w:rPr>
            </w:pPr>
            <w:r>
              <w:rPr>
                <w:rFonts w:hint="eastAsia" w:hAnsi="宋体"/>
                <w:sz w:val="18"/>
                <w:szCs w:val="18"/>
              </w:rPr>
              <w:t>经管与人文学院（不含艺术）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129" w:type="dxa"/>
            <w:vAlign w:val="center"/>
          </w:tcPr>
          <w:p>
            <w:pPr>
              <w:spacing w:line="0" w:lineRule="atLeast"/>
              <w:jc w:val="center"/>
              <w:rPr>
                <w:rFonts w:hAnsi="宋体"/>
                <w:sz w:val="18"/>
                <w:szCs w:val="18"/>
              </w:rPr>
            </w:pPr>
            <w:r>
              <w:rPr>
                <w:rFonts w:hint="eastAsia" w:hAnsi="宋体"/>
                <w:sz w:val="18"/>
                <w:szCs w:val="18"/>
              </w:rPr>
              <w:t>2520210501</w:t>
            </w:r>
          </w:p>
        </w:tc>
        <w:tc>
          <w:tcPr>
            <w:tcW w:w="1541" w:type="dxa"/>
            <w:vAlign w:val="center"/>
          </w:tcPr>
          <w:p>
            <w:pPr>
              <w:spacing w:line="0" w:lineRule="atLeast"/>
              <w:jc w:val="center"/>
              <w:rPr>
                <w:rFonts w:hAnsi="宋体"/>
                <w:sz w:val="18"/>
                <w:szCs w:val="18"/>
              </w:rPr>
            </w:pPr>
            <w:r>
              <w:rPr>
                <w:rFonts w:hint="eastAsia" w:hAnsi="宋体"/>
                <w:sz w:val="18"/>
                <w:szCs w:val="18"/>
              </w:rPr>
              <w:t>大学英语（跨文化交际）</w:t>
            </w:r>
          </w:p>
        </w:tc>
        <w:tc>
          <w:tcPr>
            <w:tcW w:w="536" w:type="dxa"/>
            <w:vAlign w:val="center"/>
          </w:tcPr>
          <w:p>
            <w:pPr>
              <w:spacing w:line="0" w:lineRule="atLeast"/>
              <w:jc w:val="center"/>
              <w:rPr>
                <w:rFonts w:hAnsi="宋体"/>
                <w:sz w:val="18"/>
                <w:szCs w:val="18"/>
              </w:rPr>
            </w:pPr>
            <w:r>
              <w:rPr>
                <w:rFonts w:hint="eastAsia" w:hAnsi="宋体"/>
                <w:sz w:val="18"/>
                <w:szCs w:val="18"/>
              </w:rPr>
              <w:t>48</w:t>
            </w:r>
          </w:p>
        </w:tc>
        <w:tc>
          <w:tcPr>
            <w:tcW w:w="625"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p>
        </w:tc>
        <w:tc>
          <w:tcPr>
            <w:tcW w:w="557"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r>
              <w:rPr>
                <w:rFonts w:hint="eastAsia" w:hAnsi="宋体"/>
                <w:sz w:val="18"/>
                <w:szCs w:val="18"/>
              </w:rPr>
              <w:t>3</w:t>
            </w:r>
          </w:p>
        </w:tc>
        <w:tc>
          <w:tcPr>
            <w:tcW w:w="1118" w:type="dxa"/>
            <w:vAlign w:val="center"/>
          </w:tcPr>
          <w:p>
            <w:pPr>
              <w:spacing w:line="0" w:lineRule="atLeast"/>
              <w:jc w:val="center"/>
              <w:rPr>
                <w:rFonts w:hAnsi="宋体"/>
                <w:sz w:val="18"/>
                <w:szCs w:val="18"/>
              </w:rPr>
            </w:pPr>
            <w:r>
              <w:rPr>
                <w:rFonts w:hint="eastAsia" w:hAnsi="宋体"/>
                <w:sz w:val="18"/>
                <w:szCs w:val="18"/>
              </w:rPr>
              <w:t>人文学院</w:t>
            </w:r>
          </w:p>
        </w:tc>
        <w:tc>
          <w:tcPr>
            <w:tcW w:w="607" w:type="dxa"/>
            <w:vAlign w:val="center"/>
          </w:tcPr>
          <w:p>
            <w:pPr>
              <w:spacing w:line="0" w:lineRule="atLeast"/>
              <w:jc w:val="center"/>
              <w:rPr>
                <w:rFonts w:hAnsi="宋体"/>
                <w:sz w:val="18"/>
                <w:szCs w:val="18"/>
              </w:rPr>
            </w:pPr>
            <w:r>
              <w:rPr>
                <w:rFonts w:hint="eastAsia" w:hAnsi="宋体"/>
                <w:sz w:val="18"/>
                <w:szCs w:val="18"/>
              </w:rPr>
              <w:t>考试</w:t>
            </w:r>
          </w:p>
        </w:tc>
        <w:tc>
          <w:tcPr>
            <w:tcW w:w="1403" w:type="dxa"/>
            <w:vAlign w:val="center"/>
          </w:tcPr>
          <w:p>
            <w:pPr>
              <w:spacing w:line="0" w:lineRule="atLeast"/>
              <w:jc w:val="center"/>
              <w:rPr>
                <w:rFonts w:hAnsi="宋体"/>
                <w:sz w:val="18"/>
                <w:szCs w:val="18"/>
              </w:rPr>
            </w:pPr>
            <w:r>
              <w:rPr>
                <w:rFonts w:hint="eastAsia" w:hAnsi="宋体"/>
                <w:sz w:val="18"/>
                <w:szCs w:val="18"/>
              </w:rPr>
              <w:t>理工学院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129" w:type="dxa"/>
            <w:vAlign w:val="center"/>
          </w:tcPr>
          <w:p>
            <w:pPr>
              <w:spacing w:line="0" w:lineRule="atLeast"/>
              <w:jc w:val="center"/>
              <w:rPr>
                <w:rFonts w:hAnsi="宋体"/>
                <w:sz w:val="18"/>
                <w:szCs w:val="18"/>
              </w:rPr>
            </w:pPr>
            <w:r>
              <w:rPr>
                <w:rFonts w:hint="eastAsia" w:hAnsi="宋体"/>
                <w:sz w:val="18"/>
                <w:szCs w:val="18"/>
              </w:rPr>
              <w:t>2520210502</w:t>
            </w:r>
          </w:p>
        </w:tc>
        <w:tc>
          <w:tcPr>
            <w:tcW w:w="1541" w:type="dxa"/>
            <w:vAlign w:val="center"/>
          </w:tcPr>
          <w:p>
            <w:pPr>
              <w:spacing w:line="0" w:lineRule="atLeast"/>
              <w:jc w:val="center"/>
              <w:rPr>
                <w:rFonts w:hAnsi="宋体"/>
                <w:sz w:val="18"/>
                <w:szCs w:val="18"/>
              </w:rPr>
            </w:pPr>
            <w:r>
              <w:rPr>
                <w:rFonts w:hint="eastAsia" w:hAnsi="宋体"/>
                <w:sz w:val="18"/>
                <w:szCs w:val="18"/>
              </w:rPr>
              <w:t>大学英语（通用学术）</w:t>
            </w:r>
          </w:p>
        </w:tc>
        <w:tc>
          <w:tcPr>
            <w:tcW w:w="536" w:type="dxa"/>
            <w:vAlign w:val="center"/>
          </w:tcPr>
          <w:p>
            <w:pPr>
              <w:spacing w:line="0" w:lineRule="atLeast"/>
              <w:jc w:val="center"/>
              <w:rPr>
                <w:rFonts w:hAnsi="宋体"/>
                <w:sz w:val="18"/>
                <w:szCs w:val="18"/>
              </w:rPr>
            </w:pPr>
            <w:r>
              <w:rPr>
                <w:rFonts w:hint="eastAsia" w:hAnsi="宋体"/>
                <w:sz w:val="18"/>
                <w:szCs w:val="18"/>
              </w:rPr>
              <w:t>48</w:t>
            </w:r>
          </w:p>
        </w:tc>
        <w:tc>
          <w:tcPr>
            <w:tcW w:w="625" w:type="dxa"/>
            <w:vAlign w:val="center"/>
          </w:tcPr>
          <w:p>
            <w:pPr>
              <w:spacing w:line="0" w:lineRule="atLeast"/>
              <w:jc w:val="center"/>
              <w:rPr>
                <w:rFonts w:hAnsi="宋体"/>
                <w:sz w:val="18"/>
                <w:szCs w:val="18"/>
              </w:rPr>
            </w:pPr>
            <w:r>
              <w:rPr>
                <w:rFonts w:hint="eastAsia" w:hAnsi="宋体"/>
                <w:sz w:val="18"/>
                <w:szCs w:val="18"/>
              </w:rPr>
              <w:t>3</w:t>
            </w:r>
          </w:p>
        </w:tc>
        <w:tc>
          <w:tcPr>
            <w:tcW w:w="568"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p>
        </w:tc>
        <w:tc>
          <w:tcPr>
            <w:tcW w:w="557" w:type="dxa"/>
            <w:vAlign w:val="center"/>
          </w:tcPr>
          <w:p>
            <w:pPr>
              <w:spacing w:line="0" w:lineRule="atLeast"/>
              <w:jc w:val="center"/>
              <w:rPr>
                <w:rFonts w:hAnsi="宋体"/>
                <w:sz w:val="18"/>
                <w:szCs w:val="18"/>
              </w:rPr>
            </w:pPr>
          </w:p>
        </w:tc>
        <w:tc>
          <w:tcPr>
            <w:tcW w:w="568" w:type="dxa"/>
            <w:vAlign w:val="center"/>
          </w:tcPr>
          <w:p>
            <w:pPr>
              <w:spacing w:line="0" w:lineRule="atLeast"/>
              <w:jc w:val="center"/>
              <w:rPr>
                <w:rFonts w:hAnsi="宋体"/>
                <w:sz w:val="18"/>
                <w:szCs w:val="18"/>
              </w:rPr>
            </w:pPr>
            <w:r>
              <w:rPr>
                <w:rFonts w:hint="eastAsia" w:hAnsi="宋体"/>
                <w:sz w:val="18"/>
                <w:szCs w:val="18"/>
              </w:rPr>
              <w:t>3</w:t>
            </w:r>
          </w:p>
        </w:tc>
        <w:tc>
          <w:tcPr>
            <w:tcW w:w="1118" w:type="dxa"/>
            <w:vAlign w:val="center"/>
          </w:tcPr>
          <w:p>
            <w:pPr>
              <w:spacing w:line="0" w:lineRule="atLeast"/>
              <w:jc w:val="center"/>
              <w:rPr>
                <w:rFonts w:hAnsi="宋体"/>
                <w:sz w:val="18"/>
                <w:szCs w:val="18"/>
              </w:rPr>
            </w:pPr>
            <w:r>
              <w:rPr>
                <w:rFonts w:hint="eastAsia" w:hAnsi="宋体"/>
                <w:sz w:val="18"/>
                <w:szCs w:val="18"/>
              </w:rPr>
              <w:t>人文学院</w:t>
            </w:r>
          </w:p>
        </w:tc>
        <w:tc>
          <w:tcPr>
            <w:tcW w:w="607" w:type="dxa"/>
            <w:vAlign w:val="center"/>
          </w:tcPr>
          <w:p>
            <w:pPr>
              <w:spacing w:line="0" w:lineRule="atLeast"/>
              <w:jc w:val="center"/>
              <w:rPr>
                <w:rFonts w:hAnsi="宋体"/>
                <w:sz w:val="18"/>
                <w:szCs w:val="18"/>
              </w:rPr>
            </w:pPr>
            <w:r>
              <w:rPr>
                <w:rFonts w:hint="eastAsia" w:hAnsi="宋体"/>
                <w:sz w:val="18"/>
                <w:szCs w:val="18"/>
              </w:rPr>
              <w:t>考试</w:t>
            </w:r>
          </w:p>
        </w:tc>
        <w:tc>
          <w:tcPr>
            <w:tcW w:w="1403" w:type="dxa"/>
            <w:vAlign w:val="center"/>
          </w:tcPr>
          <w:p>
            <w:pPr>
              <w:spacing w:line="0" w:lineRule="atLeast"/>
              <w:jc w:val="center"/>
              <w:rPr>
                <w:rFonts w:hAnsi="宋体"/>
                <w:sz w:val="18"/>
                <w:szCs w:val="18"/>
              </w:rPr>
            </w:pPr>
            <w:r>
              <w:rPr>
                <w:rFonts w:hint="eastAsia" w:hAnsi="宋体"/>
                <w:sz w:val="18"/>
                <w:szCs w:val="18"/>
              </w:rPr>
              <w:t>经管与人文学院（不含艺术）</w:t>
            </w:r>
          </w:p>
        </w:tc>
      </w:tr>
    </w:tbl>
    <w:p>
      <w:pPr>
        <w:spacing w:line="360" w:lineRule="exact"/>
        <w:ind w:firstLine="315" w:firstLineChars="150"/>
        <w:rPr>
          <w:rFonts w:eastAsia="黑体"/>
        </w:rPr>
      </w:pPr>
      <w:r>
        <w:rPr>
          <w:rFonts w:ascii="黑体" w:hAnsi="黑体" w:eastAsia="黑体"/>
        </w:rPr>
        <w:t>注：</w:t>
      </w:r>
      <w:r>
        <w:rPr>
          <w:rFonts w:hint="eastAsia" w:ascii="黑体" w:hAnsi="黑体" w:eastAsia="黑体"/>
        </w:rPr>
        <w:t>各学院根据备注按学期选择相应的开设课程</w:t>
      </w:r>
    </w:p>
    <w:p>
      <w:pPr>
        <w:spacing w:line="360" w:lineRule="exact"/>
        <w:ind w:firstLine="315" w:firstLineChars="150"/>
      </w:pPr>
    </w:p>
    <w:p>
      <w:pPr>
        <w:spacing w:before="156" w:beforeLines="50" w:after="156" w:afterLines="50"/>
        <w:jc w:val="left"/>
        <w:rPr>
          <w:rFonts w:ascii="黑体" w:hAnsi="黑体" w:eastAsia="黑体"/>
          <w:b/>
          <w:sz w:val="24"/>
        </w:rPr>
      </w:pPr>
    </w:p>
    <w:p>
      <w:pPr>
        <w:spacing w:before="156" w:beforeLines="50" w:after="156" w:afterLines="50"/>
        <w:jc w:val="left"/>
        <w:rPr>
          <w:rFonts w:ascii="黑体" w:hAnsi="黑体" w:eastAsia="黑体"/>
          <w:b/>
          <w:sz w:val="24"/>
        </w:rPr>
      </w:pPr>
    </w:p>
    <w:p>
      <w:pPr>
        <w:spacing w:before="156" w:beforeLines="50" w:after="156" w:afterLines="50"/>
        <w:jc w:val="left"/>
        <w:rPr>
          <w:rFonts w:ascii="黑体" w:hAnsi="黑体" w:eastAsia="黑体"/>
          <w:b/>
          <w:sz w:val="24"/>
        </w:rPr>
      </w:pPr>
    </w:p>
    <w:p>
      <w:pPr>
        <w:spacing w:before="156" w:beforeLines="50" w:after="156" w:afterLines="50"/>
        <w:jc w:val="left"/>
        <w:rPr>
          <w:rFonts w:ascii="黑体" w:hAnsi="黑体" w:eastAsia="黑体"/>
          <w:b/>
          <w:sz w:val="24"/>
        </w:rPr>
      </w:pPr>
    </w:p>
    <w:p>
      <w:pPr>
        <w:spacing w:before="156" w:beforeLines="50" w:after="156" w:afterLines="50"/>
        <w:jc w:val="left"/>
        <w:rPr>
          <w:rFonts w:ascii="黑体" w:hAnsi="黑体" w:eastAsia="黑体"/>
          <w:b/>
          <w:sz w:val="24"/>
        </w:rPr>
      </w:pPr>
      <w:r>
        <w:rPr>
          <w:rFonts w:hint="eastAsia" w:ascii="黑体" w:hAnsi="黑体" w:eastAsia="黑体"/>
          <w:b/>
          <w:sz w:val="24"/>
        </w:rPr>
        <w:t xml:space="preserve">附件2 </w:t>
      </w:r>
    </w:p>
    <w:p>
      <w:pPr>
        <w:spacing w:before="156" w:beforeLines="50" w:after="156" w:afterLines="50"/>
        <w:jc w:val="center"/>
        <w:rPr>
          <w:rFonts w:ascii="黑体" w:hAnsi="黑体" w:eastAsia="黑体"/>
          <w:sz w:val="24"/>
        </w:rPr>
      </w:pPr>
      <w:r>
        <w:rPr>
          <w:rFonts w:hint="eastAsia" w:ascii="黑体" w:hAnsi="黑体" w:eastAsia="黑体"/>
          <w:sz w:val="24"/>
        </w:rPr>
        <w:t>主要课程与毕业要求的对应关系表</w:t>
      </w:r>
    </w:p>
    <w:tbl>
      <w:tblPr>
        <w:tblStyle w:val="9"/>
        <w:tblW w:w="0" w:type="auto"/>
        <w:jc w:val="center"/>
        <w:tblLayout w:type="fixed"/>
        <w:tblCellMar>
          <w:top w:w="0" w:type="dxa"/>
          <w:left w:w="108" w:type="dxa"/>
          <w:bottom w:w="0" w:type="dxa"/>
          <w:right w:w="108" w:type="dxa"/>
        </w:tblCellMar>
      </w:tblPr>
      <w:tblGrid>
        <w:gridCol w:w="1126"/>
        <w:gridCol w:w="1126"/>
        <w:gridCol w:w="1126"/>
        <w:gridCol w:w="1126"/>
        <w:gridCol w:w="1126"/>
        <w:gridCol w:w="1126"/>
        <w:gridCol w:w="1126"/>
        <w:gridCol w:w="1126"/>
      </w:tblGrid>
      <w:tr>
        <w:tblPrEx>
          <w:tblCellMar>
            <w:top w:w="0" w:type="dxa"/>
            <w:left w:w="108" w:type="dxa"/>
            <w:bottom w:w="0" w:type="dxa"/>
            <w:right w:w="108" w:type="dxa"/>
          </w:tblCellMar>
        </w:tblPrEx>
        <w:trPr>
          <w:trHeight w:val="330" w:hRule="atLeast"/>
          <w:jc w:val="center"/>
        </w:trPr>
        <w:tc>
          <w:tcPr>
            <w:tcW w:w="1126" w:type="dxa"/>
            <w:tcBorders>
              <w:top w:val="single" w:color="auto" w:sz="12" w:space="0"/>
              <w:left w:val="single" w:color="auto" w:sz="12" w:space="0"/>
              <w:bottom w:val="single" w:color="000000" w:sz="4" w:space="0"/>
              <w:right w:val="single" w:color="000000" w:sz="4" w:space="0"/>
            </w:tcBorders>
            <w:vAlign w:val="center"/>
          </w:tcPr>
          <w:p>
            <w:pPr>
              <w:spacing w:line="240" w:lineRule="atLeast"/>
              <w:jc w:val="center"/>
              <w:rPr>
                <w:rFonts w:hAnsi="宋体"/>
                <w:sz w:val="18"/>
                <w:szCs w:val="18"/>
              </w:rPr>
            </w:pPr>
          </w:p>
        </w:tc>
        <w:tc>
          <w:tcPr>
            <w:tcW w:w="1126" w:type="dxa"/>
            <w:tcBorders>
              <w:top w:val="single" w:color="auto" w:sz="12" w:space="0"/>
              <w:left w:val="nil"/>
              <w:bottom w:val="single" w:color="000000" w:sz="4" w:space="0"/>
              <w:right w:val="single" w:color="000000" w:sz="4" w:space="0"/>
            </w:tcBorders>
            <w:vAlign w:val="center"/>
          </w:tcPr>
          <w:p>
            <w:pPr>
              <w:spacing w:line="240" w:lineRule="atLeast"/>
              <w:jc w:val="center"/>
              <w:rPr>
                <w:rFonts w:hAnsi="宋体"/>
                <w:sz w:val="18"/>
                <w:szCs w:val="18"/>
              </w:rPr>
            </w:pPr>
            <w:r>
              <w:rPr>
                <w:rFonts w:hint="eastAsia" w:hAnsi="宋体"/>
                <w:sz w:val="18"/>
                <w:szCs w:val="18"/>
              </w:rPr>
              <w:t>毕业要求1</w:t>
            </w:r>
          </w:p>
        </w:tc>
        <w:tc>
          <w:tcPr>
            <w:tcW w:w="1126" w:type="dxa"/>
            <w:tcBorders>
              <w:top w:val="single" w:color="auto" w:sz="12" w:space="0"/>
              <w:left w:val="nil"/>
              <w:bottom w:val="single" w:color="000000" w:sz="4" w:space="0"/>
              <w:right w:val="single" w:color="000000" w:sz="4" w:space="0"/>
            </w:tcBorders>
            <w:vAlign w:val="center"/>
          </w:tcPr>
          <w:p>
            <w:pPr>
              <w:spacing w:line="240" w:lineRule="atLeast"/>
              <w:jc w:val="center"/>
              <w:rPr>
                <w:rFonts w:hAnsi="宋体"/>
                <w:sz w:val="18"/>
                <w:szCs w:val="18"/>
              </w:rPr>
            </w:pPr>
            <w:r>
              <w:rPr>
                <w:rFonts w:hint="eastAsia" w:hAnsi="宋体"/>
                <w:sz w:val="18"/>
                <w:szCs w:val="18"/>
              </w:rPr>
              <w:t>毕业要求2</w:t>
            </w:r>
          </w:p>
        </w:tc>
        <w:tc>
          <w:tcPr>
            <w:tcW w:w="1126" w:type="dxa"/>
            <w:tcBorders>
              <w:top w:val="single" w:color="auto" w:sz="12" w:space="0"/>
              <w:left w:val="nil"/>
              <w:bottom w:val="single" w:color="000000" w:sz="4" w:space="0"/>
              <w:right w:val="single" w:color="000000" w:sz="4" w:space="0"/>
            </w:tcBorders>
            <w:vAlign w:val="center"/>
          </w:tcPr>
          <w:p>
            <w:pPr>
              <w:spacing w:line="240" w:lineRule="atLeast"/>
              <w:jc w:val="center"/>
              <w:rPr>
                <w:rFonts w:hAnsi="宋体"/>
                <w:sz w:val="18"/>
                <w:szCs w:val="18"/>
              </w:rPr>
            </w:pPr>
            <w:r>
              <w:rPr>
                <w:rFonts w:hint="eastAsia" w:hAnsi="宋体"/>
                <w:sz w:val="18"/>
                <w:szCs w:val="18"/>
              </w:rPr>
              <w:t>毕业要求3</w:t>
            </w:r>
          </w:p>
        </w:tc>
        <w:tc>
          <w:tcPr>
            <w:tcW w:w="1126" w:type="dxa"/>
            <w:tcBorders>
              <w:top w:val="single" w:color="auto" w:sz="12" w:space="0"/>
              <w:left w:val="nil"/>
              <w:bottom w:val="single" w:color="000000" w:sz="4" w:space="0"/>
              <w:right w:val="single" w:color="000000" w:sz="4" w:space="0"/>
            </w:tcBorders>
            <w:vAlign w:val="center"/>
          </w:tcPr>
          <w:p>
            <w:pPr>
              <w:spacing w:line="240" w:lineRule="atLeast"/>
              <w:jc w:val="center"/>
              <w:rPr>
                <w:rFonts w:hAnsi="宋体"/>
                <w:sz w:val="18"/>
                <w:szCs w:val="18"/>
              </w:rPr>
            </w:pPr>
            <w:r>
              <w:rPr>
                <w:rFonts w:hint="eastAsia" w:hAnsi="宋体"/>
                <w:sz w:val="18"/>
                <w:szCs w:val="18"/>
              </w:rPr>
              <w:t>毕业要求4</w:t>
            </w:r>
          </w:p>
        </w:tc>
        <w:tc>
          <w:tcPr>
            <w:tcW w:w="1126" w:type="dxa"/>
            <w:tcBorders>
              <w:top w:val="single" w:color="auto" w:sz="12" w:space="0"/>
              <w:left w:val="nil"/>
              <w:bottom w:val="single" w:color="000000" w:sz="4" w:space="0"/>
              <w:right w:val="single" w:color="000000" w:sz="4" w:space="0"/>
            </w:tcBorders>
            <w:vAlign w:val="center"/>
          </w:tcPr>
          <w:p>
            <w:pPr>
              <w:spacing w:line="240" w:lineRule="atLeast"/>
              <w:jc w:val="center"/>
              <w:rPr>
                <w:rFonts w:hAnsi="宋体"/>
                <w:sz w:val="18"/>
                <w:szCs w:val="18"/>
              </w:rPr>
            </w:pPr>
            <w:r>
              <w:rPr>
                <w:rFonts w:hint="eastAsia" w:hAnsi="宋体"/>
                <w:sz w:val="18"/>
                <w:szCs w:val="18"/>
              </w:rPr>
              <w:t>……</w:t>
            </w:r>
          </w:p>
        </w:tc>
        <w:tc>
          <w:tcPr>
            <w:tcW w:w="1126" w:type="dxa"/>
            <w:tcBorders>
              <w:top w:val="single" w:color="auto" w:sz="12" w:space="0"/>
              <w:left w:val="nil"/>
              <w:bottom w:val="single" w:color="000000" w:sz="4" w:space="0"/>
              <w:right w:val="single" w:color="000000" w:sz="4" w:space="0"/>
            </w:tcBorders>
            <w:vAlign w:val="center"/>
          </w:tcPr>
          <w:p>
            <w:pPr>
              <w:spacing w:line="240" w:lineRule="atLeast"/>
              <w:jc w:val="center"/>
              <w:rPr>
                <w:rFonts w:hAnsi="宋体"/>
                <w:sz w:val="18"/>
                <w:szCs w:val="18"/>
              </w:rPr>
            </w:pPr>
          </w:p>
        </w:tc>
        <w:tc>
          <w:tcPr>
            <w:tcW w:w="1126" w:type="dxa"/>
            <w:tcBorders>
              <w:top w:val="single" w:color="auto" w:sz="12" w:space="0"/>
              <w:left w:val="nil"/>
              <w:bottom w:val="single" w:color="000000" w:sz="4" w:space="0"/>
              <w:right w:val="single" w:color="auto" w:sz="12" w:space="0"/>
            </w:tcBorders>
            <w:vAlign w:val="center"/>
          </w:tcPr>
          <w:p>
            <w:pPr>
              <w:spacing w:line="240" w:lineRule="atLeast"/>
              <w:jc w:val="center"/>
              <w:rPr>
                <w:rFonts w:hAnsi="宋体"/>
                <w:sz w:val="18"/>
                <w:szCs w:val="18"/>
              </w:rPr>
            </w:pPr>
          </w:p>
        </w:tc>
      </w:tr>
      <w:tr>
        <w:tblPrEx>
          <w:tblCellMar>
            <w:top w:w="0" w:type="dxa"/>
            <w:left w:w="108" w:type="dxa"/>
            <w:bottom w:w="0" w:type="dxa"/>
            <w:right w:w="108" w:type="dxa"/>
          </w:tblCellMar>
        </w:tblPrEx>
        <w:trPr>
          <w:trHeight w:val="330" w:hRule="atLeast"/>
          <w:jc w:val="center"/>
        </w:trPr>
        <w:tc>
          <w:tcPr>
            <w:tcW w:w="1126" w:type="dxa"/>
            <w:tcBorders>
              <w:top w:val="single" w:color="000000" w:sz="4" w:space="0"/>
              <w:left w:val="single" w:color="auto" w:sz="12" w:space="0"/>
              <w:bottom w:val="single" w:color="000000" w:sz="4" w:space="0"/>
              <w:right w:val="single" w:color="000000" w:sz="4" w:space="0"/>
            </w:tcBorders>
            <w:vAlign w:val="center"/>
          </w:tcPr>
          <w:p>
            <w:pPr>
              <w:spacing w:line="360" w:lineRule="exact"/>
              <w:ind w:firstLine="360" w:firstLineChars="200"/>
              <w:rPr>
                <w:rFonts w:hAnsi="宋体"/>
                <w:sz w:val="18"/>
                <w:szCs w:val="18"/>
              </w:rPr>
            </w:pPr>
            <w:r>
              <w:rPr>
                <w:rFonts w:hint="eastAsia" w:hAnsi="宋体"/>
                <w:sz w:val="18"/>
                <w:szCs w:val="18"/>
              </w:rPr>
              <w:t>课程1</w:t>
            </w: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r>
              <w:rPr>
                <w:rFonts w:hint="eastAsia" w:hAnsi="宋体"/>
                <w:sz w:val="18"/>
                <w:szCs w:val="18"/>
              </w:rPr>
              <w:t>●</w:t>
            </w: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auto" w:sz="12" w:space="0"/>
            </w:tcBorders>
            <w:vAlign w:val="center"/>
          </w:tcPr>
          <w:p>
            <w:pPr>
              <w:spacing w:line="360" w:lineRule="exact"/>
              <w:ind w:firstLine="360" w:firstLineChars="200"/>
              <w:rPr>
                <w:rFonts w:hAnsi="宋体"/>
                <w:sz w:val="18"/>
                <w:szCs w:val="18"/>
              </w:rPr>
            </w:pPr>
          </w:p>
        </w:tc>
      </w:tr>
      <w:tr>
        <w:tblPrEx>
          <w:tblCellMar>
            <w:top w:w="0" w:type="dxa"/>
            <w:left w:w="108" w:type="dxa"/>
            <w:bottom w:w="0" w:type="dxa"/>
            <w:right w:w="108" w:type="dxa"/>
          </w:tblCellMar>
        </w:tblPrEx>
        <w:trPr>
          <w:trHeight w:val="330" w:hRule="atLeast"/>
          <w:jc w:val="center"/>
        </w:trPr>
        <w:tc>
          <w:tcPr>
            <w:tcW w:w="1126" w:type="dxa"/>
            <w:tcBorders>
              <w:top w:val="single" w:color="000000" w:sz="4" w:space="0"/>
              <w:left w:val="single" w:color="auto" w:sz="12" w:space="0"/>
              <w:bottom w:val="single" w:color="000000" w:sz="4" w:space="0"/>
              <w:right w:val="single" w:color="000000" w:sz="4" w:space="0"/>
            </w:tcBorders>
            <w:vAlign w:val="center"/>
          </w:tcPr>
          <w:p>
            <w:pPr>
              <w:spacing w:line="360" w:lineRule="exact"/>
              <w:ind w:firstLine="360" w:firstLineChars="200"/>
              <w:rPr>
                <w:rFonts w:hAnsi="宋体"/>
                <w:sz w:val="18"/>
                <w:szCs w:val="18"/>
              </w:rPr>
            </w:pPr>
            <w:r>
              <w:rPr>
                <w:rFonts w:hint="eastAsia" w:hAnsi="宋体"/>
                <w:sz w:val="18"/>
                <w:szCs w:val="18"/>
              </w:rPr>
              <w:t>课程2</w:t>
            </w: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r>
              <w:rPr>
                <w:rFonts w:hint="eastAsia" w:hAnsi="宋体"/>
                <w:sz w:val="18"/>
                <w:szCs w:val="18"/>
              </w:rPr>
              <w:t>●</w:t>
            </w: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r>
              <w:rPr>
                <w:rFonts w:hint="eastAsia" w:hAnsi="宋体"/>
                <w:sz w:val="18"/>
                <w:szCs w:val="18"/>
              </w:rPr>
              <w:t>●</w:t>
            </w: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000000" w:sz="4" w:space="0"/>
              <w:right w:val="single" w:color="auto" w:sz="12" w:space="0"/>
            </w:tcBorders>
            <w:vAlign w:val="center"/>
          </w:tcPr>
          <w:p>
            <w:pPr>
              <w:spacing w:line="360" w:lineRule="exact"/>
              <w:ind w:firstLine="360" w:firstLineChars="200"/>
              <w:rPr>
                <w:rFonts w:hAnsi="宋体"/>
                <w:sz w:val="18"/>
                <w:szCs w:val="18"/>
              </w:rPr>
            </w:pPr>
          </w:p>
        </w:tc>
      </w:tr>
      <w:tr>
        <w:tblPrEx>
          <w:tblCellMar>
            <w:top w:w="0" w:type="dxa"/>
            <w:left w:w="108" w:type="dxa"/>
            <w:bottom w:w="0" w:type="dxa"/>
            <w:right w:w="108" w:type="dxa"/>
          </w:tblCellMar>
        </w:tblPrEx>
        <w:trPr>
          <w:trHeight w:val="330" w:hRule="atLeast"/>
          <w:jc w:val="center"/>
        </w:trPr>
        <w:tc>
          <w:tcPr>
            <w:tcW w:w="1126" w:type="dxa"/>
            <w:tcBorders>
              <w:top w:val="single" w:color="000000" w:sz="4" w:space="0"/>
              <w:left w:val="single" w:color="auto" w:sz="12" w:space="0"/>
              <w:bottom w:val="single" w:color="auto" w:sz="12" w:space="0"/>
              <w:right w:val="single" w:color="000000" w:sz="4" w:space="0"/>
            </w:tcBorders>
            <w:vAlign w:val="center"/>
          </w:tcPr>
          <w:p>
            <w:pPr>
              <w:spacing w:line="360" w:lineRule="exact"/>
              <w:ind w:firstLine="360" w:firstLineChars="200"/>
              <w:rPr>
                <w:rFonts w:hAnsi="宋体"/>
                <w:sz w:val="18"/>
                <w:szCs w:val="18"/>
              </w:rPr>
            </w:pPr>
            <w:r>
              <w:rPr>
                <w:rFonts w:hint="eastAsia" w:hAnsi="宋体"/>
                <w:sz w:val="18"/>
                <w:szCs w:val="18"/>
              </w:rPr>
              <w:t>……</w:t>
            </w:r>
          </w:p>
        </w:tc>
        <w:tc>
          <w:tcPr>
            <w:tcW w:w="1126" w:type="dxa"/>
            <w:tcBorders>
              <w:top w:val="single" w:color="000000" w:sz="4" w:space="0"/>
              <w:left w:val="nil"/>
              <w:bottom w:val="single" w:color="auto" w:sz="12"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auto" w:sz="12"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auto" w:sz="12"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auto" w:sz="12"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auto" w:sz="12"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auto" w:sz="12" w:space="0"/>
              <w:right w:val="single" w:color="000000" w:sz="4" w:space="0"/>
            </w:tcBorders>
            <w:vAlign w:val="center"/>
          </w:tcPr>
          <w:p>
            <w:pPr>
              <w:spacing w:line="360" w:lineRule="exact"/>
              <w:ind w:firstLine="360" w:firstLineChars="200"/>
              <w:rPr>
                <w:rFonts w:hAnsi="宋体"/>
                <w:sz w:val="18"/>
                <w:szCs w:val="18"/>
              </w:rPr>
            </w:pPr>
          </w:p>
        </w:tc>
        <w:tc>
          <w:tcPr>
            <w:tcW w:w="1126" w:type="dxa"/>
            <w:tcBorders>
              <w:top w:val="single" w:color="000000" w:sz="4" w:space="0"/>
              <w:left w:val="nil"/>
              <w:bottom w:val="single" w:color="auto" w:sz="12" w:space="0"/>
              <w:right w:val="single" w:color="auto" w:sz="12" w:space="0"/>
            </w:tcBorders>
            <w:vAlign w:val="center"/>
          </w:tcPr>
          <w:p>
            <w:pPr>
              <w:spacing w:line="360" w:lineRule="exact"/>
              <w:ind w:firstLine="360" w:firstLineChars="200"/>
              <w:rPr>
                <w:rFonts w:hAnsi="宋体"/>
                <w:sz w:val="18"/>
                <w:szCs w:val="18"/>
              </w:rPr>
            </w:pPr>
          </w:p>
        </w:tc>
      </w:tr>
    </w:tbl>
    <w:p>
      <w:pPr>
        <w:tabs>
          <w:tab w:val="left" w:pos="8460"/>
        </w:tabs>
        <w:spacing w:line="360" w:lineRule="exact"/>
        <w:ind w:firstLine="420" w:firstLineChars="200"/>
        <w:rPr>
          <w:rFonts w:hAnsi="宋体"/>
          <w:szCs w:val="21"/>
          <w:highlight w:val="yellow"/>
        </w:rPr>
      </w:pPr>
    </w:p>
    <w:p>
      <w:pPr>
        <w:spacing w:line="360" w:lineRule="exact"/>
        <w:rPr>
          <w:b/>
          <w:sz w:val="24"/>
        </w:rPr>
      </w:pPr>
    </w:p>
    <w:p>
      <w:pPr>
        <w:spacing w:line="360" w:lineRule="exact"/>
        <w:rPr>
          <w:b/>
          <w:sz w:val="24"/>
        </w:rPr>
      </w:pPr>
      <w:r>
        <w:rPr>
          <w:rFonts w:hint="eastAsia"/>
          <w:b/>
          <w:sz w:val="24"/>
        </w:rPr>
        <w:t xml:space="preserve">附件3 </w:t>
      </w:r>
    </w:p>
    <w:p>
      <w:pPr>
        <w:spacing w:line="360" w:lineRule="exact"/>
        <w:rPr>
          <w:b/>
          <w:sz w:val="24"/>
        </w:rPr>
      </w:pPr>
    </w:p>
    <w:p>
      <w:pPr>
        <w:adjustRightInd w:val="0"/>
        <w:snapToGrid w:val="0"/>
        <w:spacing w:before="156" w:beforeLines="50" w:after="156" w:afterLines="50" w:line="360" w:lineRule="exact"/>
        <w:jc w:val="center"/>
        <w:rPr>
          <w:rFonts w:ascii="黑体" w:hAnsi="黑体" w:eastAsia="黑体"/>
          <w:sz w:val="24"/>
        </w:rPr>
      </w:pPr>
      <w:r>
        <w:rPr>
          <w:rFonts w:hint="eastAsia" w:ascii="黑体" w:hAnsi="黑体" w:eastAsia="黑体"/>
          <w:sz w:val="24"/>
        </w:rPr>
        <w:t>四年制本科专业教育活动时间安排表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3"/>
        <w:gridCol w:w="750"/>
        <w:gridCol w:w="751"/>
        <w:gridCol w:w="751"/>
        <w:gridCol w:w="751"/>
        <w:gridCol w:w="751"/>
        <w:gridCol w:w="751"/>
        <w:gridCol w:w="751"/>
        <w:gridCol w:w="751"/>
        <w:gridCol w:w="791"/>
        <w:gridCol w:w="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atLeast"/>
          <w:jc w:val="center"/>
        </w:trPr>
        <w:tc>
          <w:tcPr>
            <w:tcW w:w="1483" w:type="dxa"/>
            <w:vMerge w:val="restart"/>
          </w:tcPr>
          <w:p>
            <w:pPr>
              <w:spacing w:line="0" w:lineRule="atLeast"/>
              <w:ind w:firstLine="720" w:firstLineChars="400"/>
              <w:rPr>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-3175</wp:posOffset>
                      </wp:positionV>
                      <wp:extent cx="909320" cy="942975"/>
                      <wp:effectExtent l="5080" t="5715" r="9525" b="13335"/>
                      <wp:wrapNone/>
                      <wp:docPr id="6" name="任意多边形 6"/>
                      <wp:cNvGraphicFramePr/>
                      <a:graphic xmlns:a="http://schemas.openxmlformats.org/drawingml/2006/main">
                        <a:graphicData uri="http://schemas.microsoft.com/office/word/2010/wordprocessingShape">
                          <wps:wsp>
                            <wps:cNvSpPr/>
                            <wps:spPr bwMode="auto">
                              <a:xfrm>
                                <a:off x="0" y="0"/>
                                <a:ext cx="909320" cy="942975"/>
                              </a:xfrm>
                              <a:custGeom>
                                <a:avLst/>
                                <a:gdLst>
                                  <a:gd name="T0" fmla="*/ 1432 w 1432"/>
                                  <a:gd name="T1" fmla="*/ 1485 h 1485"/>
                                  <a:gd name="T2" fmla="*/ 0 w 1432"/>
                                  <a:gd name="T3" fmla="*/ 0 h 1485"/>
                                </a:gdLst>
                                <a:ahLst/>
                                <a:cxnLst>
                                  <a:cxn ang="0">
                                    <a:pos x="T0" y="T1"/>
                                  </a:cxn>
                                  <a:cxn ang="0">
                                    <a:pos x="T2" y="T3"/>
                                  </a:cxn>
                                </a:cxnLst>
                                <a:rect l="0" t="0" r="r" b="b"/>
                                <a:pathLst>
                                  <a:path w="1432" h="1485">
                                    <a:moveTo>
                                      <a:pt x="1432" y="1485"/>
                                    </a:moveTo>
                                    <a:lnTo>
                                      <a:pt x="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3.85pt;margin-top:-0.25pt;height:74.25pt;width:71.6pt;z-index:251660288;mso-width-relative:page;mso-height-relative:page;" filled="f" stroked="t" coordsize="1432,1485" o:gfxdata="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6lEkS1AAAAAgBAAAP&#10;AAAAAAAAAAEAIAAAACIAAABkcnMvZG93bnJldi54bWxQSwECFAAUAAAACACHTuJAvt6GPscCAADf&#10;BQAADgAAAAAAAAABACAAAAAjAQAAZHJzL2Uyb0RvYy54bWxQSwUGAAAAAAYABgBZAQAAXAYAAAAA&#10;" path="m1432,1485l0,0e">
                      <v:path o:connectlocs="909320,942975;0,0" o:connectangles="0,0"/>
                      <v:fill on="f" focussize="0,0"/>
                      <v:stroke color="#000000" joinstyle="round"/>
                      <v:imagedata o:title=""/>
                      <o:lock v:ext="edit" aspectratio="f"/>
                    </v:shape>
                  </w:pict>
                </mc:Fallback>
              </mc:AlternateContent>
            </w:r>
            <w:r>
              <w:rPr>
                <w:sz w:val="18"/>
                <w:szCs w:val="18"/>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-7620</wp:posOffset>
                      </wp:positionV>
                      <wp:extent cx="923925" cy="337820"/>
                      <wp:effectExtent l="5080" t="10795" r="13970" b="13335"/>
                      <wp:wrapNone/>
                      <wp:docPr id="5" name="任意多边形 5"/>
                      <wp:cNvGraphicFramePr/>
                      <a:graphic xmlns:a="http://schemas.openxmlformats.org/drawingml/2006/main">
                        <a:graphicData uri="http://schemas.microsoft.com/office/word/2010/wordprocessingShape">
                          <wps:wsp>
                            <wps:cNvSpPr/>
                            <wps:spPr bwMode="auto">
                              <a:xfrm>
                                <a:off x="0" y="0"/>
                                <a:ext cx="923925" cy="337820"/>
                              </a:xfrm>
                              <a:custGeom>
                                <a:avLst/>
                                <a:gdLst>
                                  <a:gd name="T0" fmla="*/ 0 w 1455"/>
                                  <a:gd name="T1" fmla="*/ 0 h 532"/>
                                  <a:gd name="T2" fmla="*/ 1455 w 1455"/>
                                  <a:gd name="T3" fmla="*/ 532 h 532"/>
                                </a:gdLst>
                                <a:ahLst/>
                                <a:cxnLst>
                                  <a:cxn ang="0">
                                    <a:pos x="T0" y="T1"/>
                                  </a:cxn>
                                  <a:cxn ang="0">
                                    <a:pos x="T2" y="T3"/>
                                  </a:cxn>
                                </a:cxnLst>
                                <a:rect l="0" t="0" r="r" b="b"/>
                                <a:pathLst>
                                  <a:path w="1455" h="532">
                                    <a:moveTo>
                                      <a:pt x="0" y="0"/>
                                    </a:moveTo>
                                    <a:lnTo>
                                      <a:pt x="1455" y="532"/>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pt;margin-top:-0.6pt;height:26.6pt;width:72.75pt;z-index:251659264;mso-width-relative:page;mso-height-relative:page;" filled="f" stroked="t" coordsize="1455,532" o:gfxdata="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s8bPS1gAAAAgBAAAPAAAA&#10;AAAAAAEAIAAAACIAAABkcnMvZG93bnJldi54bWxQSwECFAAUAAAACACHTuJAKk1stMICAADaBQAA&#10;DgAAAAAAAAABACAAAAAlAQAAZHJzL2Uyb0RvYy54bWxQSwUGAAAAAAYABgBZAQAAWQYAAAAA&#10;" path="m0,0l1455,532e">
                      <v:path o:connectlocs="0,0;923925,337820" o:connectangles="0,0"/>
                      <v:fill on="f" focussize="0,0"/>
                      <v:stroke color="#000000" joinstyle="round"/>
                      <v:imagedata o:title=""/>
                      <o:lock v:ext="edit" aspectratio="f"/>
                    </v:shape>
                  </w:pict>
                </mc:Fallback>
              </mc:AlternateContent>
            </w:r>
            <w:r>
              <w:rPr>
                <w:rFonts w:hAnsi="宋体"/>
                <w:sz w:val="18"/>
                <w:szCs w:val="18"/>
              </w:rPr>
              <w:t>项目</w:t>
            </w:r>
          </w:p>
          <w:p>
            <w:pPr>
              <w:spacing w:line="0" w:lineRule="atLeast"/>
              <w:ind w:firstLine="450" w:firstLineChars="250"/>
              <w:rPr>
                <w:rFonts w:hAnsi="宋体"/>
                <w:sz w:val="18"/>
                <w:szCs w:val="18"/>
              </w:rPr>
            </w:pPr>
          </w:p>
          <w:p>
            <w:pPr>
              <w:spacing w:line="0" w:lineRule="atLeast"/>
              <w:ind w:firstLine="720" w:firstLineChars="400"/>
              <w:rPr>
                <w:sz w:val="18"/>
                <w:szCs w:val="18"/>
              </w:rPr>
            </w:pPr>
            <w:r>
              <w:rPr>
                <w:rFonts w:hAnsi="宋体"/>
                <w:sz w:val="18"/>
                <w:szCs w:val="18"/>
              </w:rPr>
              <w:t>周</w:t>
            </w:r>
          </w:p>
          <w:p>
            <w:pPr>
              <w:spacing w:line="0" w:lineRule="atLeast"/>
              <w:ind w:firstLine="990" w:firstLineChars="550"/>
              <w:rPr>
                <w:sz w:val="18"/>
                <w:szCs w:val="18"/>
              </w:rPr>
            </w:pPr>
            <w:r>
              <w:rPr>
                <w:rFonts w:hAnsi="宋体"/>
                <w:sz w:val="18"/>
                <w:szCs w:val="18"/>
              </w:rPr>
              <w:t>数</w:t>
            </w:r>
          </w:p>
          <w:p>
            <w:pPr>
              <w:spacing w:line="0" w:lineRule="atLeast"/>
              <w:ind w:firstLine="90" w:firstLineChars="50"/>
              <w:rPr>
                <w:rFonts w:hAnsi="宋体"/>
                <w:sz w:val="18"/>
                <w:szCs w:val="18"/>
              </w:rPr>
            </w:pPr>
          </w:p>
          <w:p>
            <w:pPr>
              <w:spacing w:line="0" w:lineRule="atLeast"/>
              <w:ind w:firstLine="90" w:firstLineChars="50"/>
              <w:rPr>
                <w:sz w:val="18"/>
                <w:szCs w:val="18"/>
              </w:rPr>
            </w:pPr>
            <w:r>
              <w:rPr>
                <w:rFonts w:hint="eastAsia" w:hAnsi="宋体"/>
                <w:sz w:val="18"/>
                <w:szCs w:val="18"/>
              </w:rPr>
              <w:t>学</w:t>
            </w:r>
            <w:r>
              <w:rPr>
                <w:rFonts w:hAnsi="宋体"/>
                <w:sz w:val="18"/>
                <w:szCs w:val="18"/>
              </w:rPr>
              <w:t>期</w:t>
            </w:r>
          </w:p>
        </w:tc>
        <w:tc>
          <w:tcPr>
            <w:tcW w:w="6007" w:type="dxa"/>
            <w:gridSpan w:val="8"/>
            <w:vAlign w:val="center"/>
          </w:tcPr>
          <w:p>
            <w:pPr>
              <w:spacing w:line="0" w:lineRule="atLeast"/>
              <w:jc w:val="center"/>
              <w:rPr>
                <w:sz w:val="18"/>
                <w:szCs w:val="18"/>
              </w:rPr>
            </w:pPr>
            <w:r>
              <w:rPr>
                <w:rFonts w:hAnsi="宋体"/>
                <w:sz w:val="18"/>
                <w:szCs w:val="18"/>
              </w:rPr>
              <w:t>教育、教学和实践活动</w:t>
            </w:r>
          </w:p>
        </w:tc>
        <w:tc>
          <w:tcPr>
            <w:tcW w:w="791" w:type="dxa"/>
            <w:vMerge w:val="restart"/>
            <w:vAlign w:val="center"/>
          </w:tcPr>
          <w:p>
            <w:pPr>
              <w:spacing w:line="0" w:lineRule="atLeast"/>
              <w:jc w:val="center"/>
              <w:rPr>
                <w:sz w:val="18"/>
                <w:szCs w:val="18"/>
              </w:rPr>
            </w:pPr>
            <w:r>
              <w:rPr>
                <w:rFonts w:hAnsi="宋体"/>
                <w:sz w:val="18"/>
                <w:szCs w:val="18"/>
              </w:rPr>
              <w:t>机</w:t>
            </w:r>
          </w:p>
          <w:p>
            <w:pPr>
              <w:spacing w:line="0" w:lineRule="atLeast"/>
              <w:jc w:val="center"/>
              <w:rPr>
                <w:sz w:val="18"/>
                <w:szCs w:val="18"/>
              </w:rPr>
            </w:pPr>
          </w:p>
          <w:p>
            <w:pPr>
              <w:spacing w:line="0" w:lineRule="atLeast"/>
              <w:jc w:val="center"/>
              <w:rPr>
                <w:sz w:val="18"/>
                <w:szCs w:val="18"/>
              </w:rPr>
            </w:pPr>
            <w:r>
              <w:rPr>
                <w:rFonts w:hAnsi="宋体"/>
                <w:sz w:val="18"/>
                <w:szCs w:val="18"/>
              </w:rPr>
              <w:t>动</w:t>
            </w:r>
          </w:p>
        </w:tc>
        <w:tc>
          <w:tcPr>
            <w:tcW w:w="791" w:type="dxa"/>
            <w:vMerge w:val="restart"/>
            <w:vAlign w:val="center"/>
          </w:tcPr>
          <w:p>
            <w:pPr>
              <w:spacing w:line="0" w:lineRule="atLeast"/>
              <w:jc w:val="center"/>
              <w:rPr>
                <w:sz w:val="18"/>
                <w:szCs w:val="18"/>
              </w:rPr>
            </w:pPr>
            <w:r>
              <w:rPr>
                <w:rFonts w:hAnsi="宋体"/>
                <w:sz w:val="18"/>
                <w:szCs w:val="18"/>
              </w:rPr>
              <w:t>合</w:t>
            </w:r>
          </w:p>
          <w:p>
            <w:pPr>
              <w:spacing w:line="0" w:lineRule="atLeast"/>
              <w:jc w:val="center"/>
              <w:rPr>
                <w:sz w:val="18"/>
                <w:szCs w:val="18"/>
              </w:rPr>
            </w:pPr>
          </w:p>
          <w:p>
            <w:pPr>
              <w:spacing w:line="0" w:lineRule="atLeast"/>
              <w:jc w:val="center"/>
              <w:rPr>
                <w:sz w:val="18"/>
                <w:szCs w:val="18"/>
              </w:rPr>
            </w:pPr>
            <w:r>
              <w:rPr>
                <w:rFonts w:hAnsi="宋体"/>
                <w:sz w:val="18"/>
                <w:szCs w:val="18"/>
              </w:rPr>
              <w:t>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5" w:hRule="atLeast"/>
          <w:jc w:val="center"/>
        </w:trPr>
        <w:tc>
          <w:tcPr>
            <w:tcW w:w="1483" w:type="dxa"/>
            <w:vMerge w:val="continue"/>
            <w:vAlign w:val="center"/>
          </w:tcPr>
          <w:p>
            <w:pPr>
              <w:spacing w:line="0" w:lineRule="atLeast"/>
              <w:rPr>
                <w:sz w:val="18"/>
                <w:szCs w:val="18"/>
              </w:rPr>
            </w:pPr>
          </w:p>
        </w:tc>
        <w:tc>
          <w:tcPr>
            <w:tcW w:w="750" w:type="dxa"/>
            <w:vAlign w:val="center"/>
          </w:tcPr>
          <w:p>
            <w:pPr>
              <w:spacing w:line="0" w:lineRule="atLeast"/>
              <w:jc w:val="center"/>
              <w:rPr>
                <w:sz w:val="18"/>
                <w:szCs w:val="18"/>
              </w:rPr>
            </w:pPr>
            <w:r>
              <w:rPr>
                <w:rFonts w:hAnsi="宋体"/>
                <w:sz w:val="18"/>
                <w:szCs w:val="18"/>
              </w:rPr>
              <w:t>课堂</w:t>
            </w:r>
          </w:p>
          <w:p>
            <w:pPr>
              <w:spacing w:line="0" w:lineRule="atLeast"/>
              <w:jc w:val="center"/>
              <w:rPr>
                <w:sz w:val="18"/>
                <w:szCs w:val="18"/>
              </w:rPr>
            </w:pPr>
            <w:r>
              <w:rPr>
                <w:rFonts w:hAnsi="宋体"/>
                <w:sz w:val="18"/>
                <w:szCs w:val="18"/>
              </w:rPr>
              <w:t>教学</w:t>
            </w:r>
          </w:p>
        </w:tc>
        <w:tc>
          <w:tcPr>
            <w:tcW w:w="751" w:type="dxa"/>
            <w:vAlign w:val="center"/>
          </w:tcPr>
          <w:p>
            <w:pPr>
              <w:spacing w:line="0" w:lineRule="atLeast"/>
              <w:jc w:val="center"/>
              <w:rPr>
                <w:sz w:val="18"/>
                <w:szCs w:val="18"/>
              </w:rPr>
            </w:pPr>
            <w:r>
              <w:rPr>
                <w:rFonts w:hAnsi="宋体"/>
                <w:sz w:val="18"/>
                <w:szCs w:val="18"/>
              </w:rPr>
              <w:t>复习</w:t>
            </w:r>
          </w:p>
          <w:p>
            <w:pPr>
              <w:spacing w:line="0" w:lineRule="atLeast"/>
              <w:jc w:val="center"/>
              <w:rPr>
                <w:sz w:val="18"/>
                <w:szCs w:val="18"/>
              </w:rPr>
            </w:pPr>
            <w:r>
              <w:rPr>
                <w:rFonts w:hAnsi="宋体"/>
                <w:sz w:val="18"/>
                <w:szCs w:val="18"/>
              </w:rPr>
              <w:t>考试</w:t>
            </w:r>
          </w:p>
        </w:tc>
        <w:tc>
          <w:tcPr>
            <w:tcW w:w="751" w:type="dxa"/>
            <w:vAlign w:val="center"/>
          </w:tcPr>
          <w:p>
            <w:pPr>
              <w:spacing w:line="0" w:lineRule="atLeast"/>
              <w:jc w:val="center"/>
              <w:rPr>
                <w:sz w:val="18"/>
                <w:szCs w:val="18"/>
              </w:rPr>
            </w:pPr>
            <w:r>
              <w:rPr>
                <w:rFonts w:hAnsi="宋体"/>
                <w:sz w:val="18"/>
                <w:szCs w:val="18"/>
              </w:rPr>
              <w:t>专业</w:t>
            </w:r>
          </w:p>
          <w:p>
            <w:pPr>
              <w:spacing w:line="0" w:lineRule="atLeast"/>
              <w:jc w:val="center"/>
              <w:rPr>
                <w:sz w:val="18"/>
                <w:szCs w:val="18"/>
              </w:rPr>
            </w:pPr>
            <w:r>
              <w:rPr>
                <w:rFonts w:hAnsi="宋体"/>
                <w:sz w:val="18"/>
                <w:szCs w:val="18"/>
              </w:rPr>
              <w:t>实践</w:t>
            </w:r>
          </w:p>
        </w:tc>
        <w:tc>
          <w:tcPr>
            <w:tcW w:w="751" w:type="dxa"/>
            <w:vAlign w:val="center"/>
          </w:tcPr>
          <w:p>
            <w:pPr>
              <w:spacing w:line="0" w:lineRule="atLeast"/>
              <w:jc w:val="center"/>
              <w:rPr>
                <w:rFonts w:hAnsi="宋体"/>
                <w:sz w:val="18"/>
                <w:szCs w:val="18"/>
              </w:rPr>
            </w:pPr>
            <w:r>
              <w:rPr>
                <w:rFonts w:hAnsi="宋体"/>
                <w:sz w:val="18"/>
                <w:szCs w:val="18"/>
              </w:rPr>
              <w:t>专业</w:t>
            </w:r>
          </w:p>
          <w:p>
            <w:pPr>
              <w:spacing w:line="0" w:lineRule="atLeast"/>
              <w:jc w:val="center"/>
              <w:rPr>
                <w:sz w:val="18"/>
                <w:szCs w:val="18"/>
              </w:rPr>
            </w:pPr>
            <w:r>
              <w:rPr>
                <w:rFonts w:hint="eastAsia" w:hAnsi="宋体"/>
                <w:sz w:val="18"/>
                <w:szCs w:val="18"/>
              </w:rPr>
              <w:t>实</w:t>
            </w:r>
            <w:r>
              <w:rPr>
                <w:rFonts w:hAnsi="宋体"/>
                <w:sz w:val="18"/>
                <w:szCs w:val="18"/>
              </w:rPr>
              <w:t>习</w:t>
            </w:r>
          </w:p>
        </w:tc>
        <w:tc>
          <w:tcPr>
            <w:tcW w:w="751" w:type="dxa"/>
            <w:vAlign w:val="center"/>
          </w:tcPr>
          <w:p>
            <w:pPr>
              <w:spacing w:line="0" w:lineRule="atLeast"/>
              <w:jc w:val="center"/>
              <w:rPr>
                <w:sz w:val="18"/>
                <w:szCs w:val="18"/>
              </w:rPr>
            </w:pPr>
            <w:r>
              <w:rPr>
                <w:rFonts w:hAnsi="宋体"/>
                <w:sz w:val="18"/>
                <w:szCs w:val="18"/>
              </w:rPr>
              <w:t>毕业</w:t>
            </w:r>
          </w:p>
          <w:p>
            <w:pPr>
              <w:spacing w:line="0" w:lineRule="atLeast"/>
              <w:jc w:val="center"/>
              <w:rPr>
                <w:sz w:val="18"/>
                <w:szCs w:val="18"/>
              </w:rPr>
            </w:pPr>
            <w:r>
              <w:rPr>
                <w:rFonts w:hint="eastAsia"/>
                <w:sz w:val="18"/>
                <w:szCs w:val="18"/>
              </w:rPr>
              <w:t>论文</w:t>
            </w:r>
          </w:p>
          <w:p>
            <w:pPr>
              <w:spacing w:line="0" w:lineRule="atLeast"/>
              <w:jc w:val="center"/>
              <w:rPr>
                <w:sz w:val="18"/>
                <w:szCs w:val="18"/>
              </w:rPr>
            </w:pPr>
            <w:r>
              <w:rPr>
                <w:rFonts w:hAnsi="宋体"/>
                <w:sz w:val="18"/>
                <w:szCs w:val="18"/>
              </w:rPr>
              <w:t>（</w:t>
            </w:r>
            <w:r>
              <w:rPr>
                <w:rFonts w:hint="eastAsia" w:hAnsi="宋体"/>
                <w:sz w:val="18"/>
                <w:szCs w:val="18"/>
              </w:rPr>
              <w:t>设计</w:t>
            </w:r>
            <w:r>
              <w:rPr>
                <w:rFonts w:hAnsi="宋体"/>
                <w:sz w:val="18"/>
                <w:szCs w:val="18"/>
              </w:rPr>
              <w:t>）</w:t>
            </w:r>
          </w:p>
        </w:tc>
        <w:tc>
          <w:tcPr>
            <w:tcW w:w="751" w:type="dxa"/>
            <w:vAlign w:val="center"/>
          </w:tcPr>
          <w:p>
            <w:pPr>
              <w:spacing w:line="0" w:lineRule="atLeast"/>
              <w:jc w:val="center"/>
              <w:rPr>
                <w:sz w:val="18"/>
                <w:szCs w:val="18"/>
              </w:rPr>
            </w:pPr>
            <w:r>
              <w:rPr>
                <w:rFonts w:hAnsi="宋体"/>
                <w:sz w:val="18"/>
                <w:szCs w:val="18"/>
              </w:rPr>
              <w:t>国防教育</w:t>
            </w:r>
          </w:p>
          <w:p>
            <w:pPr>
              <w:spacing w:line="0" w:lineRule="atLeast"/>
              <w:jc w:val="center"/>
              <w:rPr>
                <w:sz w:val="18"/>
                <w:szCs w:val="18"/>
              </w:rPr>
            </w:pPr>
            <w:r>
              <w:rPr>
                <w:rFonts w:hAnsi="宋体"/>
                <w:sz w:val="18"/>
                <w:szCs w:val="18"/>
              </w:rPr>
              <w:t>始业</w:t>
            </w:r>
          </w:p>
          <w:p>
            <w:pPr>
              <w:spacing w:line="0" w:lineRule="atLeast"/>
              <w:jc w:val="center"/>
              <w:rPr>
                <w:sz w:val="18"/>
                <w:szCs w:val="18"/>
              </w:rPr>
            </w:pPr>
            <w:r>
              <w:rPr>
                <w:rFonts w:hAnsi="宋体"/>
                <w:sz w:val="18"/>
                <w:szCs w:val="18"/>
              </w:rPr>
              <w:t>教育</w:t>
            </w:r>
          </w:p>
        </w:tc>
        <w:tc>
          <w:tcPr>
            <w:tcW w:w="751" w:type="dxa"/>
            <w:vAlign w:val="center"/>
          </w:tcPr>
          <w:p>
            <w:pPr>
              <w:spacing w:line="0" w:lineRule="atLeast"/>
              <w:jc w:val="center"/>
              <w:rPr>
                <w:sz w:val="18"/>
                <w:szCs w:val="18"/>
              </w:rPr>
            </w:pPr>
            <w:r>
              <w:rPr>
                <w:rFonts w:hAnsi="宋体"/>
                <w:sz w:val="18"/>
                <w:szCs w:val="18"/>
              </w:rPr>
              <w:t>暑期</w:t>
            </w:r>
          </w:p>
          <w:p>
            <w:pPr>
              <w:spacing w:line="0" w:lineRule="atLeast"/>
              <w:jc w:val="center"/>
              <w:rPr>
                <w:sz w:val="18"/>
                <w:szCs w:val="18"/>
              </w:rPr>
            </w:pPr>
            <w:r>
              <w:rPr>
                <w:rFonts w:hAnsi="宋体"/>
                <w:sz w:val="18"/>
                <w:szCs w:val="18"/>
              </w:rPr>
              <w:t>社会</w:t>
            </w:r>
          </w:p>
          <w:p>
            <w:pPr>
              <w:spacing w:line="0" w:lineRule="atLeast"/>
              <w:jc w:val="center"/>
              <w:rPr>
                <w:sz w:val="18"/>
                <w:szCs w:val="18"/>
              </w:rPr>
            </w:pPr>
            <w:r>
              <w:rPr>
                <w:rFonts w:hAnsi="宋体"/>
                <w:sz w:val="18"/>
                <w:szCs w:val="18"/>
              </w:rPr>
              <w:t>实践</w:t>
            </w:r>
          </w:p>
        </w:tc>
        <w:tc>
          <w:tcPr>
            <w:tcW w:w="751" w:type="dxa"/>
            <w:vAlign w:val="center"/>
          </w:tcPr>
          <w:p>
            <w:pPr>
              <w:spacing w:line="0" w:lineRule="atLeast"/>
              <w:jc w:val="center"/>
              <w:rPr>
                <w:sz w:val="18"/>
                <w:szCs w:val="18"/>
              </w:rPr>
            </w:pPr>
            <w:r>
              <w:rPr>
                <w:rFonts w:hAnsi="宋体"/>
                <w:sz w:val="18"/>
                <w:szCs w:val="18"/>
              </w:rPr>
              <w:t>毕业</w:t>
            </w:r>
          </w:p>
          <w:p>
            <w:pPr>
              <w:spacing w:line="0" w:lineRule="atLeast"/>
              <w:jc w:val="center"/>
              <w:rPr>
                <w:sz w:val="18"/>
                <w:szCs w:val="18"/>
              </w:rPr>
            </w:pPr>
            <w:r>
              <w:rPr>
                <w:rFonts w:hAnsi="宋体"/>
                <w:sz w:val="18"/>
                <w:szCs w:val="18"/>
              </w:rPr>
              <w:t>就业</w:t>
            </w:r>
          </w:p>
          <w:p>
            <w:pPr>
              <w:spacing w:line="0" w:lineRule="atLeast"/>
              <w:jc w:val="center"/>
              <w:rPr>
                <w:sz w:val="18"/>
                <w:szCs w:val="18"/>
              </w:rPr>
            </w:pPr>
            <w:r>
              <w:rPr>
                <w:rFonts w:hAnsi="宋体"/>
                <w:sz w:val="18"/>
                <w:szCs w:val="18"/>
              </w:rPr>
              <w:t>教育</w:t>
            </w:r>
          </w:p>
        </w:tc>
        <w:tc>
          <w:tcPr>
            <w:tcW w:w="791" w:type="dxa"/>
            <w:vMerge w:val="continue"/>
            <w:vAlign w:val="center"/>
          </w:tcPr>
          <w:p>
            <w:pPr>
              <w:spacing w:line="0" w:lineRule="atLeast"/>
              <w:jc w:val="center"/>
              <w:rPr>
                <w:sz w:val="18"/>
                <w:szCs w:val="18"/>
              </w:rPr>
            </w:pPr>
          </w:p>
        </w:tc>
        <w:tc>
          <w:tcPr>
            <w:tcW w:w="791" w:type="dxa"/>
            <w:vMerge w:val="continue"/>
            <w:vAlign w:val="center"/>
          </w:tcPr>
          <w:p>
            <w:pPr>
              <w:spacing w:line="0" w:lineRule="atLeas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一</w:t>
            </w:r>
          </w:p>
        </w:tc>
        <w:tc>
          <w:tcPr>
            <w:tcW w:w="750" w:type="dxa"/>
            <w:vAlign w:val="center"/>
          </w:tcPr>
          <w:p>
            <w:pPr>
              <w:spacing w:line="0" w:lineRule="atLeast"/>
              <w:jc w:val="center"/>
              <w:rPr>
                <w:sz w:val="18"/>
                <w:szCs w:val="18"/>
              </w:rPr>
            </w:pPr>
            <w:r>
              <w:rPr>
                <w:sz w:val="18"/>
                <w:szCs w:val="18"/>
              </w:rPr>
              <w:t>15</w:t>
            </w:r>
          </w:p>
        </w:tc>
        <w:tc>
          <w:tcPr>
            <w:tcW w:w="751" w:type="dxa"/>
            <w:vAlign w:val="center"/>
          </w:tcPr>
          <w:p>
            <w:pPr>
              <w:spacing w:line="0" w:lineRule="atLeast"/>
              <w:jc w:val="center"/>
              <w:rPr>
                <w:sz w:val="18"/>
                <w:szCs w:val="18"/>
              </w:rPr>
            </w:pPr>
            <w:r>
              <w:rPr>
                <w:sz w:val="18"/>
                <w:szCs w:val="18"/>
              </w:rPr>
              <w:t>1</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r>
              <w:rPr>
                <w:sz w:val="18"/>
                <w:szCs w:val="18"/>
              </w:rPr>
              <w:t>2</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二</w:t>
            </w:r>
          </w:p>
        </w:tc>
        <w:tc>
          <w:tcPr>
            <w:tcW w:w="750" w:type="dxa"/>
            <w:vAlign w:val="center"/>
          </w:tcPr>
          <w:p>
            <w:pPr>
              <w:spacing w:line="0" w:lineRule="atLeast"/>
              <w:jc w:val="center"/>
              <w:rPr>
                <w:sz w:val="18"/>
                <w:szCs w:val="18"/>
              </w:rPr>
            </w:pPr>
            <w:r>
              <w:rPr>
                <w:sz w:val="18"/>
                <w:szCs w:val="18"/>
              </w:rPr>
              <w:t>16</w:t>
            </w:r>
          </w:p>
        </w:tc>
        <w:tc>
          <w:tcPr>
            <w:tcW w:w="751" w:type="dxa"/>
            <w:vAlign w:val="center"/>
          </w:tcPr>
          <w:p>
            <w:pPr>
              <w:spacing w:line="0" w:lineRule="atLeast"/>
              <w:jc w:val="center"/>
              <w:rPr>
                <w:sz w:val="18"/>
                <w:szCs w:val="18"/>
              </w:rPr>
            </w:pPr>
            <w:r>
              <w:rPr>
                <w:sz w:val="18"/>
                <w:szCs w:val="18"/>
              </w:rPr>
              <w:t>1</w:t>
            </w:r>
          </w:p>
        </w:tc>
        <w:tc>
          <w:tcPr>
            <w:tcW w:w="751" w:type="dxa"/>
            <w:vAlign w:val="center"/>
          </w:tcPr>
          <w:p>
            <w:pPr>
              <w:spacing w:line="0" w:lineRule="atLeast"/>
              <w:jc w:val="center"/>
              <w:rPr>
                <w:sz w:val="18"/>
                <w:szCs w:val="18"/>
              </w:rPr>
            </w:pPr>
            <w:r>
              <w:rPr>
                <w:sz w:val="18"/>
                <w:szCs w:val="18"/>
              </w:rPr>
              <w:t>2</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pacing w:val="-20"/>
                <w:sz w:val="18"/>
                <w:szCs w:val="18"/>
              </w:rPr>
            </w:pPr>
            <w:r>
              <w:rPr>
                <w:rFonts w:hAnsi="宋体"/>
                <w:spacing w:val="-20"/>
                <w:sz w:val="18"/>
                <w:szCs w:val="18"/>
              </w:rPr>
              <w:t>（</w:t>
            </w:r>
            <w:r>
              <w:rPr>
                <w:spacing w:val="-20"/>
                <w:sz w:val="18"/>
                <w:szCs w:val="18"/>
              </w:rPr>
              <w:t>2</w:t>
            </w:r>
            <w:r>
              <w:rPr>
                <w:rFonts w:hAnsi="宋体"/>
                <w:spacing w:val="-20"/>
                <w:sz w:val="18"/>
                <w:szCs w:val="18"/>
              </w:rPr>
              <w:t>）</w:t>
            </w:r>
          </w:p>
        </w:tc>
        <w:tc>
          <w:tcPr>
            <w:tcW w:w="75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三</w:t>
            </w:r>
          </w:p>
        </w:tc>
        <w:tc>
          <w:tcPr>
            <w:tcW w:w="750" w:type="dxa"/>
            <w:vAlign w:val="center"/>
          </w:tcPr>
          <w:p>
            <w:pPr>
              <w:spacing w:line="0" w:lineRule="atLeast"/>
              <w:jc w:val="center"/>
              <w:rPr>
                <w:sz w:val="18"/>
                <w:szCs w:val="18"/>
              </w:rPr>
            </w:pPr>
            <w:r>
              <w:rPr>
                <w:sz w:val="18"/>
                <w:szCs w:val="18"/>
              </w:rPr>
              <w:t>16</w:t>
            </w:r>
          </w:p>
        </w:tc>
        <w:tc>
          <w:tcPr>
            <w:tcW w:w="751" w:type="dxa"/>
            <w:vAlign w:val="center"/>
          </w:tcPr>
          <w:p>
            <w:pPr>
              <w:spacing w:line="0" w:lineRule="atLeast"/>
              <w:jc w:val="center"/>
              <w:rPr>
                <w:sz w:val="18"/>
                <w:szCs w:val="18"/>
              </w:rPr>
            </w:pPr>
            <w:r>
              <w:rPr>
                <w:sz w:val="18"/>
                <w:szCs w:val="18"/>
              </w:rPr>
              <w:t>1</w:t>
            </w:r>
          </w:p>
        </w:tc>
        <w:tc>
          <w:tcPr>
            <w:tcW w:w="751" w:type="dxa"/>
            <w:vAlign w:val="center"/>
          </w:tcPr>
          <w:p>
            <w:pPr>
              <w:spacing w:line="0" w:lineRule="atLeast"/>
              <w:jc w:val="center"/>
              <w:rPr>
                <w:sz w:val="18"/>
                <w:szCs w:val="18"/>
              </w:rPr>
            </w:pPr>
            <w:r>
              <w:rPr>
                <w:sz w:val="18"/>
                <w:szCs w:val="18"/>
              </w:rPr>
              <w:t>2</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四</w:t>
            </w:r>
          </w:p>
        </w:tc>
        <w:tc>
          <w:tcPr>
            <w:tcW w:w="750" w:type="dxa"/>
            <w:vAlign w:val="center"/>
          </w:tcPr>
          <w:p>
            <w:pPr>
              <w:spacing w:line="0" w:lineRule="atLeast"/>
              <w:jc w:val="center"/>
              <w:rPr>
                <w:sz w:val="18"/>
                <w:szCs w:val="18"/>
              </w:rPr>
            </w:pPr>
            <w:r>
              <w:rPr>
                <w:sz w:val="18"/>
                <w:szCs w:val="18"/>
              </w:rPr>
              <w:t>16</w:t>
            </w:r>
          </w:p>
        </w:tc>
        <w:tc>
          <w:tcPr>
            <w:tcW w:w="751" w:type="dxa"/>
            <w:vAlign w:val="center"/>
          </w:tcPr>
          <w:p>
            <w:pPr>
              <w:spacing w:line="0" w:lineRule="atLeast"/>
              <w:jc w:val="center"/>
              <w:rPr>
                <w:sz w:val="18"/>
                <w:szCs w:val="18"/>
              </w:rPr>
            </w:pPr>
            <w:r>
              <w:rPr>
                <w:sz w:val="18"/>
                <w:szCs w:val="18"/>
              </w:rPr>
              <w:t>1</w:t>
            </w:r>
          </w:p>
        </w:tc>
        <w:tc>
          <w:tcPr>
            <w:tcW w:w="751" w:type="dxa"/>
            <w:vAlign w:val="center"/>
          </w:tcPr>
          <w:p>
            <w:pPr>
              <w:spacing w:line="0" w:lineRule="atLeast"/>
              <w:jc w:val="center"/>
              <w:rPr>
                <w:sz w:val="18"/>
                <w:szCs w:val="18"/>
              </w:rPr>
            </w:pPr>
            <w:r>
              <w:rPr>
                <w:sz w:val="18"/>
                <w:szCs w:val="18"/>
              </w:rPr>
              <w:t>2</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pacing w:val="-20"/>
                <w:sz w:val="18"/>
                <w:szCs w:val="18"/>
              </w:rPr>
            </w:pPr>
            <w:r>
              <w:rPr>
                <w:rFonts w:hAnsi="宋体"/>
                <w:spacing w:val="-20"/>
                <w:sz w:val="18"/>
                <w:szCs w:val="18"/>
              </w:rPr>
              <w:t>（</w:t>
            </w:r>
            <w:r>
              <w:rPr>
                <w:spacing w:val="-20"/>
                <w:sz w:val="18"/>
                <w:szCs w:val="18"/>
              </w:rPr>
              <w:t>2</w:t>
            </w:r>
            <w:r>
              <w:rPr>
                <w:rFonts w:hAnsi="宋体"/>
                <w:spacing w:val="-20"/>
                <w:sz w:val="18"/>
                <w:szCs w:val="18"/>
              </w:rPr>
              <w:t>）</w:t>
            </w:r>
          </w:p>
        </w:tc>
        <w:tc>
          <w:tcPr>
            <w:tcW w:w="75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五</w:t>
            </w:r>
          </w:p>
        </w:tc>
        <w:tc>
          <w:tcPr>
            <w:tcW w:w="750" w:type="dxa"/>
            <w:vAlign w:val="center"/>
          </w:tcPr>
          <w:p>
            <w:pPr>
              <w:spacing w:line="0" w:lineRule="atLeast"/>
              <w:jc w:val="center"/>
              <w:rPr>
                <w:sz w:val="18"/>
                <w:szCs w:val="18"/>
              </w:rPr>
            </w:pPr>
            <w:r>
              <w:rPr>
                <w:sz w:val="18"/>
                <w:szCs w:val="18"/>
              </w:rPr>
              <w:t>16</w:t>
            </w:r>
          </w:p>
        </w:tc>
        <w:tc>
          <w:tcPr>
            <w:tcW w:w="751" w:type="dxa"/>
            <w:vAlign w:val="center"/>
          </w:tcPr>
          <w:p>
            <w:pPr>
              <w:spacing w:line="0" w:lineRule="atLeast"/>
              <w:jc w:val="center"/>
              <w:rPr>
                <w:sz w:val="18"/>
                <w:szCs w:val="18"/>
              </w:rPr>
            </w:pPr>
            <w:r>
              <w:rPr>
                <w:sz w:val="18"/>
                <w:szCs w:val="18"/>
              </w:rPr>
              <w:t>1</w:t>
            </w:r>
          </w:p>
        </w:tc>
        <w:tc>
          <w:tcPr>
            <w:tcW w:w="751" w:type="dxa"/>
            <w:vAlign w:val="center"/>
          </w:tcPr>
          <w:p>
            <w:pPr>
              <w:spacing w:line="0" w:lineRule="atLeast"/>
              <w:jc w:val="center"/>
              <w:rPr>
                <w:sz w:val="18"/>
                <w:szCs w:val="18"/>
              </w:rPr>
            </w:pPr>
            <w:r>
              <w:rPr>
                <w:sz w:val="18"/>
                <w:szCs w:val="18"/>
              </w:rPr>
              <w:t>2</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六</w:t>
            </w:r>
          </w:p>
        </w:tc>
        <w:tc>
          <w:tcPr>
            <w:tcW w:w="750" w:type="dxa"/>
            <w:vAlign w:val="center"/>
          </w:tcPr>
          <w:p>
            <w:pPr>
              <w:spacing w:line="0" w:lineRule="atLeast"/>
              <w:jc w:val="center"/>
              <w:rPr>
                <w:sz w:val="18"/>
                <w:szCs w:val="18"/>
              </w:rPr>
            </w:pPr>
            <w:r>
              <w:rPr>
                <w:sz w:val="18"/>
                <w:szCs w:val="18"/>
              </w:rPr>
              <w:t>16</w:t>
            </w:r>
          </w:p>
        </w:tc>
        <w:tc>
          <w:tcPr>
            <w:tcW w:w="751" w:type="dxa"/>
            <w:vAlign w:val="center"/>
          </w:tcPr>
          <w:p>
            <w:pPr>
              <w:spacing w:line="0" w:lineRule="atLeast"/>
              <w:jc w:val="center"/>
              <w:rPr>
                <w:sz w:val="18"/>
                <w:szCs w:val="18"/>
              </w:rPr>
            </w:pPr>
            <w:r>
              <w:rPr>
                <w:sz w:val="18"/>
                <w:szCs w:val="18"/>
              </w:rPr>
              <w:t>1</w:t>
            </w:r>
          </w:p>
        </w:tc>
        <w:tc>
          <w:tcPr>
            <w:tcW w:w="751" w:type="dxa"/>
            <w:vAlign w:val="center"/>
          </w:tcPr>
          <w:p>
            <w:pPr>
              <w:spacing w:line="0" w:lineRule="atLeast"/>
              <w:jc w:val="center"/>
              <w:rPr>
                <w:sz w:val="18"/>
                <w:szCs w:val="18"/>
              </w:rPr>
            </w:pPr>
            <w:r>
              <w:rPr>
                <w:sz w:val="18"/>
                <w:szCs w:val="18"/>
              </w:rPr>
              <w:t>2</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pacing w:val="-20"/>
                <w:sz w:val="18"/>
                <w:szCs w:val="18"/>
              </w:rPr>
            </w:pPr>
            <w:r>
              <w:rPr>
                <w:rFonts w:hAnsi="宋体"/>
                <w:spacing w:val="-20"/>
                <w:sz w:val="18"/>
                <w:szCs w:val="18"/>
              </w:rPr>
              <w:t>（</w:t>
            </w:r>
            <w:r>
              <w:rPr>
                <w:spacing w:val="-20"/>
                <w:sz w:val="18"/>
                <w:szCs w:val="18"/>
              </w:rPr>
              <w:t>2</w:t>
            </w:r>
            <w:r>
              <w:rPr>
                <w:rFonts w:hAnsi="宋体"/>
                <w:spacing w:val="-20"/>
                <w:sz w:val="18"/>
                <w:szCs w:val="18"/>
              </w:rPr>
              <w:t>）</w:t>
            </w:r>
          </w:p>
        </w:tc>
        <w:tc>
          <w:tcPr>
            <w:tcW w:w="75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七</w:t>
            </w:r>
          </w:p>
        </w:tc>
        <w:tc>
          <w:tcPr>
            <w:tcW w:w="750" w:type="dxa"/>
            <w:vAlign w:val="center"/>
          </w:tcPr>
          <w:p>
            <w:pPr>
              <w:spacing w:line="0" w:lineRule="atLeast"/>
              <w:jc w:val="center"/>
              <w:rPr>
                <w:sz w:val="18"/>
                <w:szCs w:val="18"/>
              </w:rPr>
            </w:pPr>
            <w:r>
              <w:rPr>
                <w:rFonts w:hint="eastAsia"/>
                <w:sz w:val="18"/>
                <w:szCs w:val="18"/>
              </w:rPr>
              <w:t>10</w:t>
            </w:r>
          </w:p>
        </w:tc>
        <w:tc>
          <w:tcPr>
            <w:tcW w:w="751" w:type="dxa"/>
            <w:vAlign w:val="center"/>
          </w:tcPr>
          <w:p>
            <w:pPr>
              <w:spacing w:line="0" w:lineRule="atLeast"/>
              <w:jc w:val="center"/>
              <w:rPr>
                <w:sz w:val="18"/>
                <w:szCs w:val="18"/>
              </w:rPr>
            </w:pPr>
            <w:r>
              <w:rPr>
                <w:rFonts w:hint="eastAsia"/>
                <w:sz w:val="18"/>
                <w:szCs w:val="18"/>
              </w:rPr>
              <w:t>1</w: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r>
              <w:rPr>
                <w:rFonts w:hint="eastAsia"/>
                <w:sz w:val="18"/>
                <w:szCs w:val="18"/>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90805</wp:posOffset>
                      </wp:positionV>
                      <wp:extent cx="123825" cy="75565"/>
                      <wp:effectExtent l="17780" t="17145" r="20320" b="12065"/>
                      <wp:wrapNone/>
                      <wp:docPr id="4" name="流程图: 摘录 4"/>
                      <wp:cNvGraphicFramePr/>
                      <a:graphic xmlns:a="http://schemas.openxmlformats.org/drawingml/2006/main">
                        <a:graphicData uri="http://schemas.microsoft.com/office/word/2010/wordprocessingShape">
                          <wps:wsp>
                            <wps:cNvSpPr>
                              <a:spLocks noChangeArrowheads="1"/>
                            </wps:cNvSpPr>
                            <wps:spPr bwMode="auto">
                              <a:xfrm>
                                <a:off x="0" y="0"/>
                                <a:ext cx="123825" cy="75565"/>
                              </a:xfrm>
                              <a:prstGeom prst="flowChartExtract">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27" type="#_x0000_t127" style="position:absolute;left:0pt;margin-left:6.9pt;margin-top:7.15pt;height:5.95pt;width:9.75pt;z-index:251661312;mso-width-relative:page;mso-height-relative:page;" fillcolor="#FFFFFF" filled="t" stroked="t" coordsize="21600,21600" o:gfxdata="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AVxkSdQAAAAHAQAADwAA&#10;AAAAAAABACAAAAAiAAAAZHJzL2Rvd25yZXYueG1sUEsBAhQAFAAAAAgAh07iQCXToLlTAgAAjwQA&#10;AA4AAAAAAAAAAQAgAAAAIwEAAGRycy9lMm9Eb2MueG1sUEsFBgAAAAAGAAYAWQEAAOgFAAAAAA==&#10;">
                      <v:fill on="t" focussize="0,0"/>
                      <v:stroke color="#000000" miterlimit="8" joinstyle="miter"/>
                      <v:imagedata o:title=""/>
                      <o:lock v:ext="edit" aspectratio="f"/>
                    </v:shape>
                  </w:pict>
                </mc:Fallback>
              </mc:AlternateContent>
            </w:r>
          </w:p>
        </w:tc>
        <w:tc>
          <w:tcPr>
            <w:tcW w:w="751" w:type="dxa"/>
            <w:vAlign w:val="center"/>
          </w:tcPr>
          <w:p>
            <w:pPr>
              <w:spacing w:line="0" w:lineRule="atLeast"/>
              <w:jc w:val="center"/>
              <w:rPr>
                <w:sz w:val="18"/>
                <w:szCs w:val="18"/>
              </w:rPr>
            </w:pPr>
            <w: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90805</wp:posOffset>
                      </wp:positionV>
                      <wp:extent cx="123825" cy="75565"/>
                      <wp:effectExtent l="17780" t="17145" r="20320" b="12065"/>
                      <wp:wrapNone/>
                      <wp:docPr id="3" name="流程图: 摘录 3"/>
                      <wp:cNvGraphicFramePr/>
                      <a:graphic xmlns:a="http://schemas.openxmlformats.org/drawingml/2006/main">
                        <a:graphicData uri="http://schemas.microsoft.com/office/word/2010/wordprocessingShape">
                          <wps:wsp>
                            <wps:cNvSpPr>
                              <a:spLocks noChangeArrowheads="1"/>
                            </wps:cNvSpPr>
                            <wps:spPr bwMode="auto">
                              <a:xfrm>
                                <a:off x="0" y="0"/>
                                <a:ext cx="123825" cy="75565"/>
                              </a:xfrm>
                              <a:prstGeom prst="flowChartExtract">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27" type="#_x0000_t127" style="position:absolute;left:0pt;margin-left:6.1pt;margin-top:7.15pt;height:5.95pt;width:9.75pt;z-index:251664384;mso-width-relative:page;mso-height-relative:page;" fillcolor="#FFFFFF" filled="t" stroked="t" coordsize="21600,21600" o:gfxdata="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GlTdrVAAAABwEAAA8A&#10;AAAAAAAAAQAgAAAAIgAAAGRycy9kb3ducmV2LnhtbFBLAQIUABQAAAAIAIdO4kCzUNkXUwIAAI8E&#10;AAAOAAAAAAAAAAEAIAAAACQBAABkcnMvZTJvRG9jLnhtbFBLBQYAAAAABgAGAFkBAADpBQAAAAA=&#10;">
                      <v:fill on="t" focussize="0,0"/>
                      <v:stroke color="#000000" miterlimit="8" joinstyle="miter"/>
                      <v:imagedata o:title=""/>
                      <o:lock v:ext="edit" aspectratio="f"/>
                    </v:shape>
                  </w:pict>
                </mc:Fallback>
              </mc:AlternateConten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八</w:t>
            </w:r>
          </w:p>
        </w:tc>
        <w:tc>
          <w:tcPr>
            <w:tcW w:w="750"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93345</wp:posOffset>
                      </wp:positionV>
                      <wp:extent cx="123825" cy="75565"/>
                      <wp:effectExtent l="17780" t="16510" r="20320" b="12700"/>
                      <wp:wrapNone/>
                      <wp:docPr id="2" name="流程图: 摘录 2"/>
                      <wp:cNvGraphicFramePr/>
                      <a:graphic xmlns:a="http://schemas.openxmlformats.org/drawingml/2006/main">
                        <a:graphicData uri="http://schemas.microsoft.com/office/word/2010/wordprocessingShape">
                          <wps:wsp>
                            <wps:cNvSpPr>
                              <a:spLocks noChangeArrowheads="1"/>
                            </wps:cNvSpPr>
                            <wps:spPr bwMode="auto">
                              <a:xfrm>
                                <a:off x="0" y="0"/>
                                <a:ext cx="123825" cy="75565"/>
                              </a:xfrm>
                              <a:prstGeom prst="flowChartExtract">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27" type="#_x0000_t127" style="position:absolute;left:0pt;margin-left:6.15pt;margin-top:7.35pt;height:5.95pt;width:9.75pt;z-index:251662336;mso-width-relative:page;mso-height-relative:page;" fillcolor="#FFFFFF" filled="t" stroked="t" coordsize="21600,21600" o:gfxdata="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Rp377NUAAAAHAQAADwAA&#10;AAAAAAABACAAAAAiAAAAZHJzL2Rvd25yZXYueG1sUEsBAhQAFAAAAAgAh07iQHRll+FSAgAAjwQA&#10;AA4AAAAAAAAAAQAgAAAAJAEAAGRycy9lMm9Eb2MueG1sUEsFBgAAAAAGAAYAWQEAAOgFAAAAAA==&#10;">
                      <v:fill on="t" focussize="0,0"/>
                      <v:stroke color="#000000" miterlimit="8" joinstyle="miter"/>
                      <v:imagedata o:title=""/>
                      <o:lock v:ext="edit" aspectratio="f"/>
                    </v:shape>
                  </w:pict>
                </mc:Fallback>
              </mc:AlternateContent>
            </w:r>
          </w:p>
        </w:tc>
        <w:tc>
          <w:tcPr>
            <w:tcW w:w="751" w:type="dxa"/>
            <w:vAlign w:val="center"/>
          </w:tcPr>
          <w:p>
            <w:pPr>
              <w:spacing w:line="0" w:lineRule="atLeast"/>
              <w:jc w:val="center"/>
              <w:rPr>
                <w:sz w:val="18"/>
                <w:szCs w:val="18"/>
              </w:rPr>
            </w:pPr>
            <w:r>
              <mc:AlternateContent>
                <mc:Choice Requires="wps">
                  <w:drawing>
                    <wp:anchor distT="0" distB="0" distL="114300" distR="114300" simplePos="0" relativeHeight="251663360" behindDoc="0" locked="0" layoutInCell="1" allowOverlap="1">
                      <wp:simplePos x="0" y="0"/>
                      <wp:positionH relativeFrom="column">
                        <wp:posOffset>86995</wp:posOffset>
                      </wp:positionH>
                      <wp:positionV relativeFrom="paragraph">
                        <wp:posOffset>93980</wp:posOffset>
                      </wp:positionV>
                      <wp:extent cx="123825" cy="75565"/>
                      <wp:effectExtent l="17780" t="17145" r="20320" b="12065"/>
                      <wp:wrapNone/>
                      <wp:docPr id="1" name="流程图: 摘录 1"/>
                      <wp:cNvGraphicFramePr/>
                      <a:graphic xmlns:a="http://schemas.openxmlformats.org/drawingml/2006/main">
                        <a:graphicData uri="http://schemas.microsoft.com/office/word/2010/wordprocessingShape">
                          <wps:wsp>
                            <wps:cNvSpPr>
                              <a:spLocks noChangeArrowheads="1"/>
                            </wps:cNvSpPr>
                            <wps:spPr bwMode="auto">
                              <a:xfrm>
                                <a:off x="0" y="0"/>
                                <a:ext cx="123825" cy="75565"/>
                              </a:xfrm>
                              <a:prstGeom prst="flowChartExtract">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27" type="#_x0000_t127" style="position:absolute;left:0pt;margin-left:6.85pt;margin-top:7.4pt;height:5.95pt;width:9.75pt;z-index:251663360;mso-width-relative:page;mso-height-relative:page;" fillcolor="#FFFFFF" filled="t" stroked="t" coordsize="21600,21600" o:gfxdata="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S7yA9YAAAAHAQAADwAA&#10;AAAAAAABACAAAAAiAAAAZHJzL2Rvd25yZXYueG1sUEsBAhQAFAAAAAgAh07iQHw9NCBRAgAAjwQA&#10;AA4AAAAAAAAAAQAgAAAAJQEAAGRycy9lMm9Eb2MueG1sUEsFBgAAAAAGAAYAWQEAAOgFAAAAAA==&#10;">
                      <v:fill on="t" focussize="0,0"/>
                      <v:stroke color="#000000" miterlimit="8" joinstyle="miter"/>
                      <v:imagedata o:title=""/>
                      <o:lock v:ext="edit" aspectratio="f"/>
                    </v:shape>
                  </w:pict>
                </mc:Fallback>
              </mc:AlternateContent>
            </w: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r>
              <w:rPr>
                <w:sz w:val="18"/>
                <w:szCs w:val="18"/>
              </w:rPr>
              <w:t>2</w:t>
            </w: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1483" w:type="dxa"/>
            <w:vAlign w:val="center"/>
          </w:tcPr>
          <w:p>
            <w:pPr>
              <w:spacing w:line="0" w:lineRule="atLeast"/>
              <w:jc w:val="center"/>
              <w:rPr>
                <w:rFonts w:ascii="黑体" w:hAnsi="黑体" w:eastAsia="黑体"/>
                <w:sz w:val="18"/>
                <w:szCs w:val="18"/>
              </w:rPr>
            </w:pPr>
            <w:r>
              <w:rPr>
                <w:rFonts w:ascii="黑体" w:hAnsi="黑体" w:eastAsia="黑体"/>
                <w:sz w:val="18"/>
                <w:szCs w:val="18"/>
              </w:rPr>
              <w:t>合 计</w:t>
            </w:r>
          </w:p>
        </w:tc>
        <w:tc>
          <w:tcPr>
            <w:tcW w:w="750" w:type="dxa"/>
            <w:vAlign w:val="center"/>
          </w:tcPr>
          <w:p>
            <w:pPr>
              <w:spacing w:line="0" w:lineRule="atLeast"/>
              <w:jc w:val="center"/>
              <w:rPr>
                <w:bCs/>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p>
        </w:tc>
        <w:tc>
          <w:tcPr>
            <w:tcW w:w="751" w:type="dxa"/>
            <w:vAlign w:val="center"/>
          </w:tcPr>
          <w:p>
            <w:pPr>
              <w:spacing w:line="0" w:lineRule="atLeast"/>
              <w:jc w:val="center"/>
              <w:rPr>
                <w:sz w:val="18"/>
                <w:szCs w:val="18"/>
              </w:rPr>
            </w:pPr>
            <w:r>
              <w:rPr>
                <w:sz w:val="18"/>
                <w:szCs w:val="18"/>
              </w:rPr>
              <w:t>2</w:t>
            </w:r>
          </w:p>
        </w:tc>
        <w:tc>
          <w:tcPr>
            <w:tcW w:w="751" w:type="dxa"/>
            <w:vAlign w:val="center"/>
          </w:tcPr>
          <w:p>
            <w:pPr>
              <w:spacing w:line="0" w:lineRule="atLeast"/>
              <w:jc w:val="center"/>
              <w:rPr>
                <w:sz w:val="18"/>
                <w:szCs w:val="18"/>
              </w:rPr>
            </w:pPr>
            <w:r>
              <w:rPr>
                <w:rFonts w:hAnsi="宋体"/>
                <w:spacing w:val="-20"/>
                <w:sz w:val="18"/>
                <w:szCs w:val="18"/>
              </w:rPr>
              <w:t>（</w:t>
            </w:r>
            <w:r>
              <w:rPr>
                <w:spacing w:val="-20"/>
                <w:sz w:val="18"/>
                <w:szCs w:val="18"/>
              </w:rPr>
              <w:t>6</w:t>
            </w:r>
            <w:r>
              <w:rPr>
                <w:rFonts w:hAnsi="宋体"/>
                <w:spacing w:val="-20"/>
                <w:sz w:val="18"/>
                <w:szCs w:val="18"/>
              </w:rPr>
              <w:t>）</w:t>
            </w:r>
          </w:p>
        </w:tc>
        <w:tc>
          <w:tcPr>
            <w:tcW w:w="751" w:type="dxa"/>
            <w:vAlign w:val="center"/>
          </w:tcPr>
          <w:p>
            <w:pPr>
              <w:spacing w:line="0" w:lineRule="atLeast"/>
              <w:jc w:val="center"/>
              <w:rPr>
                <w:sz w:val="18"/>
                <w:szCs w:val="18"/>
              </w:rPr>
            </w:pPr>
            <w:r>
              <w:rPr>
                <w:sz w:val="18"/>
                <w:szCs w:val="18"/>
              </w:rPr>
              <w:t>2</w:t>
            </w:r>
          </w:p>
        </w:tc>
        <w:tc>
          <w:tcPr>
            <w:tcW w:w="791" w:type="dxa"/>
            <w:vAlign w:val="center"/>
          </w:tcPr>
          <w:p>
            <w:pPr>
              <w:spacing w:line="0" w:lineRule="atLeast"/>
              <w:jc w:val="center"/>
              <w:rPr>
                <w:sz w:val="18"/>
                <w:szCs w:val="18"/>
              </w:rPr>
            </w:pPr>
          </w:p>
        </w:tc>
        <w:tc>
          <w:tcPr>
            <w:tcW w:w="791" w:type="dxa"/>
            <w:vAlign w:val="center"/>
          </w:tcPr>
          <w:p>
            <w:pPr>
              <w:spacing w:line="0" w:lineRule="atLeast"/>
              <w:jc w:val="center"/>
              <w:rPr>
                <w:sz w:val="18"/>
                <w:szCs w:val="18"/>
              </w:rPr>
            </w:pPr>
            <w:r>
              <w:rPr>
                <w:sz w:val="18"/>
                <w:szCs w:val="18"/>
              </w:rPr>
              <w:t>151</w:t>
            </w:r>
          </w:p>
        </w:tc>
      </w:tr>
    </w:tbl>
    <w:p>
      <w:pPr>
        <w:tabs>
          <w:tab w:val="left" w:pos="8460"/>
        </w:tabs>
        <w:spacing w:line="360" w:lineRule="exact"/>
        <w:rPr>
          <w:rFonts w:hAnsi="宋体"/>
          <w:b/>
          <w:szCs w:val="21"/>
        </w:rPr>
      </w:pPr>
    </w:p>
    <w:p>
      <w:pPr>
        <w:spacing w:line="360" w:lineRule="exact"/>
        <w:rPr>
          <w:b/>
          <w:sz w:val="24"/>
        </w:rPr>
      </w:pPr>
    </w:p>
    <w:p>
      <w:pPr>
        <w:spacing w:line="360" w:lineRule="exact"/>
        <w:rPr>
          <w:b/>
          <w:sz w:val="24"/>
        </w:rPr>
      </w:pPr>
      <w:r>
        <w:rPr>
          <w:rFonts w:hint="eastAsia"/>
          <w:b/>
          <w:sz w:val="24"/>
        </w:rPr>
        <w:t>附件4</w:t>
      </w:r>
      <w:r>
        <w:rPr>
          <w:b/>
          <w:sz w:val="24"/>
        </w:rPr>
        <w:t xml:space="preserve"> </w:t>
      </w:r>
      <w:r>
        <w:rPr>
          <w:rFonts w:hint="eastAsia"/>
          <w:b/>
          <w:sz w:val="24"/>
        </w:rPr>
        <w:t>各类数据统计表</w:t>
      </w:r>
    </w:p>
    <w:p>
      <w:pPr>
        <w:spacing w:line="360" w:lineRule="exact"/>
        <w:rPr>
          <w:b/>
          <w:sz w:val="24"/>
        </w:rPr>
      </w:pPr>
    </w:p>
    <w:p>
      <w:pPr>
        <w:spacing w:before="156" w:beforeLines="50" w:after="156" w:afterLines="50"/>
        <w:jc w:val="center"/>
        <w:rPr>
          <w:rFonts w:eastAsia="黑体"/>
          <w:sz w:val="24"/>
        </w:rPr>
      </w:pPr>
      <w:r>
        <w:rPr>
          <w:rFonts w:hint="eastAsia" w:hAnsi="黑体" w:eastAsia="黑体"/>
          <w:sz w:val="24"/>
        </w:rPr>
        <w:t xml:space="preserve">表1 </w:t>
      </w:r>
      <w:r>
        <w:rPr>
          <w:rFonts w:hAnsi="黑体" w:eastAsia="黑体"/>
          <w:sz w:val="24"/>
        </w:rPr>
        <w:t>各类课程学时数和学分数统计</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2"/>
        <w:gridCol w:w="552"/>
        <w:gridCol w:w="552"/>
        <w:gridCol w:w="553"/>
        <w:gridCol w:w="553"/>
        <w:gridCol w:w="553"/>
        <w:gridCol w:w="553"/>
        <w:gridCol w:w="616"/>
        <w:gridCol w:w="553"/>
        <w:gridCol w:w="553"/>
        <w:gridCol w:w="553"/>
        <w:gridCol w:w="553"/>
        <w:gridCol w:w="553"/>
        <w:gridCol w:w="553"/>
        <w:gridCol w:w="553"/>
        <w:gridCol w:w="5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6" w:hRule="atLeast"/>
          <w:jc w:val="center"/>
        </w:trPr>
        <w:tc>
          <w:tcPr>
            <w:tcW w:w="552"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专业</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名称</w:t>
            </w:r>
          </w:p>
        </w:tc>
        <w:tc>
          <w:tcPr>
            <w:tcW w:w="552" w:type="dxa"/>
            <w:vAlign w:val="center"/>
          </w:tcPr>
          <w:p>
            <w:pPr>
              <w:widowControl/>
              <w:snapToGrid w:val="0"/>
              <w:spacing w:line="0" w:lineRule="atLeast"/>
              <w:ind w:left="-105" w:leftChars="-50" w:right="-105" w:rightChars="-50"/>
              <w:jc w:val="center"/>
              <w:rPr>
                <w:rFonts w:ascii="黑体" w:hAnsi="黑体" w:eastAsia="黑体"/>
                <w:sz w:val="18"/>
              </w:rPr>
            </w:pPr>
            <w:bookmarkStart w:id="1" w:name="OLE_LINK3"/>
            <w:bookmarkStart w:id="2" w:name="OLE_LINK4"/>
            <w:r>
              <w:rPr>
                <w:rFonts w:hint="eastAsia" w:ascii="黑体" w:hAnsi="黑体" w:eastAsia="黑体"/>
                <w:sz w:val="18"/>
              </w:rPr>
              <w:t>学时</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总数</w:t>
            </w:r>
            <w:bookmarkEnd w:id="1"/>
            <w:bookmarkEnd w:id="2"/>
          </w:p>
        </w:tc>
        <w:tc>
          <w:tcPr>
            <w:tcW w:w="552"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课程</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门数</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必修课学时</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选修课学时</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课内</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教学</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学时</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实验</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教学</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学时</w:t>
            </w:r>
          </w:p>
        </w:tc>
        <w:tc>
          <w:tcPr>
            <w:tcW w:w="616"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小班化教学学时（30人以下）</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分层分类教学课程门数</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学分</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总数</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必修课学分</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选修课学分</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集中性实践教学环节学分</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课内</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教学</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学分</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实验</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教学</w:t>
            </w:r>
          </w:p>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学分</w:t>
            </w:r>
          </w:p>
        </w:tc>
        <w:tc>
          <w:tcPr>
            <w:tcW w:w="553" w:type="dxa"/>
            <w:vAlign w:val="center"/>
          </w:tcPr>
          <w:p>
            <w:pPr>
              <w:widowControl/>
              <w:snapToGrid w:val="0"/>
              <w:spacing w:line="0" w:lineRule="atLeast"/>
              <w:ind w:left="-105" w:leftChars="-50" w:right="-105" w:rightChars="-50"/>
              <w:jc w:val="center"/>
              <w:rPr>
                <w:rFonts w:ascii="黑体" w:hAnsi="黑体" w:eastAsia="黑体"/>
                <w:sz w:val="18"/>
              </w:rPr>
            </w:pPr>
            <w:r>
              <w:rPr>
                <w:rFonts w:hint="eastAsia" w:ascii="黑体" w:hAnsi="黑体" w:eastAsia="黑体"/>
                <w:sz w:val="18"/>
              </w:rPr>
              <w:t>课外科技活动学分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552" w:type="dxa"/>
            <w:vAlign w:val="bottom"/>
          </w:tcPr>
          <w:p>
            <w:pPr>
              <w:widowControl/>
              <w:snapToGrid w:val="0"/>
              <w:spacing w:line="0" w:lineRule="atLeast"/>
              <w:jc w:val="center"/>
              <w:rPr>
                <w:sz w:val="18"/>
              </w:rPr>
            </w:pPr>
          </w:p>
        </w:tc>
        <w:tc>
          <w:tcPr>
            <w:tcW w:w="552" w:type="dxa"/>
            <w:vAlign w:val="bottom"/>
          </w:tcPr>
          <w:p>
            <w:pPr>
              <w:widowControl/>
              <w:snapToGrid w:val="0"/>
              <w:spacing w:line="0" w:lineRule="atLeast"/>
              <w:jc w:val="center"/>
              <w:rPr>
                <w:sz w:val="18"/>
              </w:rPr>
            </w:pPr>
          </w:p>
        </w:tc>
        <w:tc>
          <w:tcPr>
            <w:tcW w:w="552" w:type="dxa"/>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616" w:type="dxa"/>
          </w:tcPr>
          <w:p>
            <w:pPr>
              <w:widowControl/>
              <w:snapToGrid w:val="0"/>
              <w:spacing w:line="0" w:lineRule="atLeast"/>
              <w:jc w:val="center"/>
              <w:rPr>
                <w:sz w:val="18"/>
              </w:rPr>
            </w:pPr>
          </w:p>
        </w:tc>
        <w:tc>
          <w:tcPr>
            <w:tcW w:w="553" w:type="dxa"/>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bottom"/>
          </w:tcPr>
          <w:p>
            <w:pPr>
              <w:widowControl/>
              <w:snapToGrid w:val="0"/>
              <w:spacing w:line="0" w:lineRule="atLeast"/>
              <w:jc w:val="center"/>
              <w:rPr>
                <w:sz w:val="18"/>
              </w:rPr>
            </w:pPr>
          </w:p>
        </w:tc>
        <w:tc>
          <w:tcPr>
            <w:tcW w:w="553" w:type="dxa"/>
            <w:vAlign w:val="center"/>
          </w:tcPr>
          <w:p>
            <w:pPr>
              <w:widowControl/>
              <w:snapToGrid w:val="0"/>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8908" w:type="dxa"/>
            <w:gridSpan w:val="16"/>
            <w:vAlign w:val="center"/>
          </w:tcPr>
          <w:p>
            <w:pPr>
              <w:widowControl/>
              <w:snapToGrid w:val="0"/>
              <w:spacing w:line="0" w:lineRule="atLeast"/>
              <w:rPr>
                <w:sz w:val="18"/>
              </w:rPr>
            </w:pPr>
          </w:p>
          <w:p>
            <w:pPr>
              <w:widowControl/>
              <w:snapToGrid w:val="0"/>
              <w:spacing w:line="0" w:lineRule="atLeast"/>
              <w:ind w:left="540" w:hanging="540" w:hangingChars="300"/>
              <w:rPr>
                <w:sz w:val="18"/>
              </w:rPr>
            </w:pPr>
            <w:r>
              <w:rPr>
                <w:rFonts w:hint="eastAsia" w:ascii="黑体" w:hAnsi="黑体" w:eastAsia="黑体"/>
                <w:sz w:val="18"/>
              </w:rPr>
              <w:t>其中：</w:t>
            </w:r>
            <w:r>
              <w:rPr>
                <w:rFonts w:hint="eastAsia"/>
                <w:sz w:val="18"/>
              </w:rPr>
              <w:t>选修课学分占总学分的比例为</w:t>
            </w:r>
            <w:r>
              <w:rPr>
                <w:rFonts w:hint="eastAsia"/>
                <w:sz w:val="18"/>
                <w:u w:val="single"/>
              </w:rPr>
              <w:t xml:space="preserve">     </w:t>
            </w:r>
            <w:r>
              <w:rPr>
                <w:rFonts w:hint="eastAsia"/>
                <w:sz w:val="18"/>
              </w:rPr>
              <w:t xml:space="preserve"> %；小班化教学学时占课内教学学时的比例为</w:t>
            </w:r>
            <w:r>
              <w:rPr>
                <w:rFonts w:hint="eastAsia"/>
                <w:sz w:val="18"/>
                <w:u w:val="single"/>
              </w:rPr>
              <w:t xml:space="preserve">    </w:t>
            </w:r>
            <w:r>
              <w:rPr>
                <w:rFonts w:hint="eastAsia"/>
                <w:sz w:val="18"/>
              </w:rPr>
              <w:t xml:space="preserve"> %；分层分类教学课程门数占总课程门数的比例为</w:t>
            </w:r>
            <w:r>
              <w:rPr>
                <w:rFonts w:hint="eastAsia"/>
                <w:sz w:val="18"/>
                <w:u w:val="single"/>
              </w:rPr>
              <w:t xml:space="preserve">     </w:t>
            </w:r>
            <w:r>
              <w:rPr>
                <w:rFonts w:hint="eastAsia"/>
                <w:sz w:val="18"/>
              </w:rPr>
              <w:t xml:space="preserve"> %。</w:t>
            </w:r>
          </w:p>
          <w:p>
            <w:pPr>
              <w:widowControl/>
              <w:snapToGrid w:val="0"/>
              <w:spacing w:line="0" w:lineRule="atLeast"/>
              <w:rPr>
                <w:sz w:val="18"/>
              </w:rPr>
            </w:pPr>
          </w:p>
        </w:tc>
      </w:tr>
    </w:tbl>
    <w:p>
      <w:pPr>
        <w:spacing w:before="156" w:beforeLines="50" w:after="156" w:afterLines="50"/>
        <w:rPr>
          <w:rFonts w:hAnsi="黑体" w:eastAsia="黑体"/>
          <w:sz w:val="24"/>
        </w:rPr>
      </w:pPr>
    </w:p>
    <w:p>
      <w:pPr>
        <w:spacing w:before="156" w:beforeLines="50" w:after="156" w:afterLines="50"/>
        <w:jc w:val="center"/>
        <w:rPr>
          <w:rFonts w:hAnsi="黑体" w:eastAsia="黑体"/>
          <w:sz w:val="24"/>
        </w:rPr>
      </w:pPr>
      <w:r>
        <w:rPr>
          <w:rFonts w:hint="eastAsia" w:hAnsi="黑体" w:eastAsia="黑体"/>
          <w:sz w:val="24"/>
        </w:rPr>
        <w:t>表2 实践性课程统计和学分数统计</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22"/>
        <w:gridCol w:w="1096"/>
        <w:gridCol w:w="1260"/>
        <w:gridCol w:w="1149"/>
        <w:gridCol w:w="2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12"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类    别</w:t>
            </w:r>
          </w:p>
        </w:tc>
        <w:tc>
          <w:tcPr>
            <w:tcW w:w="109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课时</w:t>
            </w:r>
          </w:p>
        </w:tc>
        <w:tc>
          <w:tcPr>
            <w:tcW w:w="1260"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周  数</w:t>
            </w:r>
          </w:p>
        </w:tc>
        <w:tc>
          <w:tcPr>
            <w:tcW w:w="1149"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学分</w:t>
            </w:r>
          </w:p>
        </w:tc>
        <w:tc>
          <w:tcPr>
            <w:tcW w:w="2317" w:type="dxa"/>
            <w:tcBorders>
              <w:top w:val="single" w:color="auto" w:sz="12" w:space="0"/>
              <w:left w:val="single" w:color="auto" w:sz="4" w:space="0"/>
              <w:bottom w:val="single" w:color="auto" w:sz="4" w:space="0"/>
              <w:right w:val="single" w:color="auto" w:sz="12" w:space="0"/>
            </w:tcBorders>
            <w:vAlign w:val="center"/>
          </w:tcPr>
          <w:p>
            <w:pPr>
              <w:spacing w:line="0" w:lineRule="atLeast"/>
              <w:jc w:val="center"/>
              <w:rPr>
                <w:rFonts w:ascii="黑体" w:hAnsi="黑体" w:eastAsia="黑体"/>
                <w:sz w:val="18"/>
              </w:rPr>
            </w:pPr>
            <w:r>
              <w:rPr>
                <w:rFonts w:hint="eastAsia" w:ascii="黑体" w:hAnsi="黑体" w:eastAsia="黑体"/>
                <w:sz w:val="18"/>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课时内实验（实训）</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通识必修课社会实践</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读书报告（调研报告）</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学年论文（学年项目设计）</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课程设计（实验设计）</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课外科技活动</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军事训练</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rFonts w:ascii="黑体" w:hAnsi="黑体"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专业见习、实习</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24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毕业论文（设计）</w:t>
            </w:r>
          </w:p>
        </w:tc>
        <w:tc>
          <w:tcPr>
            <w:tcW w:w="109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4"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4" w:space="0"/>
              <w:right w:val="single" w:color="auto" w:sz="12" w:space="0"/>
            </w:tcBorders>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3122" w:type="dxa"/>
            <w:tcBorders>
              <w:top w:val="single" w:color="auto" w:sz="4" w:space="0"/>
              <w:left w:val="single" w:color="auto" w:sz="12" w:space="0"/>
              <w:bottom w:val="single" w:color="auto" w:sz="12"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合   计</w:t>
            </w:r>
          </w:p>
        </w:tc>
        <w:tc>
          <w:tcPr>
            <w:tcW w:w="109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p>
        </w:tc>
        <w:tc>
          <w:tcPr>
            <w:tcW w:w="1260"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p>
        </w:tc>
        <w:tc>
          <w:tcPr>
            <w:tcW w:w="1149" w:type="dxa"/>
            <w:tcBorders>
              <w:top w:val="single" w:color="auto" w:sz="4" w:space="0"/>
              <w:left w:val="single" w:color="auto" w:sz="4" w:space="0"/>
              <w:bottom w:val="single" w:color="auto" w:sz="12" w:space="0"/>
              <w:right w:val="single" w:color="auto" w:sz="4" w:space="0"/>
            </w:tcBorders>
          </w:tcPr>
          <w:p>
            <w:pPr>
              <w:spacing w:line="0" w:lineRule="atLeast"/>
              <w:jc w:val="center"/>
              <w:rPr>
                <w:sz w:val="18"/>
              </w:rPr>
            </w:pPr>
          </w:p>
        </w:tc>
        <w:tc>
          <w:tcPr>
            <w:tcW w:w="2317" w:type="dxa"/>
            <w:tcBorders>
              <w:top w:val="single" w:color="auto" w:sz="4" w:space="0"/>
              <w:left w:val="single" w:color="auto" w:sz="4" w:space="0"/>
              <w:bottom w:val="single" w:color="auto" w:sz="12" w:space="0"/>
              <w:right w:val="single" w:color="auto" w:sz="12" w:space="0"/>
            </w:tcBorders>
            <w:vAlign w:val="center"/>
          </w:tcPr>
          <w:p>
            <w:pPr>
              <w:spacing w:line="0" w:lineRule="atLeast"/>
              <w:jc w:val="center"/>
              <w:rPr>
                <w:sz w:val="18"/>
              </w:rPr>
            </w:pPr>
            <w:r>
              <w:rPr>
                <w:rFonts w:hint="eastAsia"/>
                <w:sz w:val="18"/>
              </w:rPr>
              <w:t xml:space="preserve">占总学分比例 </w:t>
            </w:r>
          </w:p>
        </w:tc>
      </w:tr>
    </w:tbl>
    <w:p>
      <w:pPr>
        <w:spacing w:before="156" w:beforeLines="50" w:after="156" w:afterLines="50"/>
        <w:jc w:val="center"/>
        <w:rPr>
          <w:rFonts w:hAnsi="黑体" w:eastAsia="黑体"/>
          <w:sz w:val="24"/>
        </w:rPr>
      </w:pPr>
    </w:p>
    <w:p>
      <w:pPr>
        <w:spacing w:before="156" w:beforeLines="50" w:after="156" w:afterLines="50"/>
        <w:jc w:val="center"/>
        <w:rPr>
          <w:rFonts w:hAnsi="黑体" w:eastAsia="黑体"/>
          <w:sz w:val="24"/>
        </w:rPr>
      </w:pPr>
      <w:r>
        <w:rPr>
          <w:rFonts w:hint="eastAsia" w:hAnsi="黑体" w:eastAsia="黑体"/>
          <w:sz w:val="24"/>
        </w:rPr>
        <w:t>表3各学期课程教学周学时统计（实践环节除外）</w:t>
      </w:r>
    </w:p>
    <w:tbl>
      <w:tblPr>
        <w:tblStyle w:val="9"/>
        <w:tblW w:w="0" w:type="auto"/>
        <w:jc w:val="center"/>
        <w:tblLayout w:type="fixed"/>
        <w:tblCellMar>
          <w:top w:w="0" w:type="dxa"/>
          <w:left w:w="108" w:type="dxa"/>
          <w:bottom w:w="0" w:type="dxa"/>
          <w:right w:w="108" w:type="dxa"/>
        </w:tblCellMar>
      </w:tblPr>
      <w:tblGrid>
        <w:gridCol w:w="2250"/>
        <w:gridCol w:w="844"/>
        <w:gridCol w:w="845"/>
        <w:gridCol w:w="844"/>
        <w:gridCol w:w="845"/>
        <w:gridCol w:w="844"/>
        <w:gridCol w:w="845"/>
        <w:gridCol w:w="844"/>
        <w:gridCol w:w="845"/>
      </w:tblGrid>
      <w:tr>
        <w:tblPrEx>
          <w:tblCellMar>
            <w:top w:w="0" w:type="dxa"/>
            <w:left w:w="108" w:type="dxa"/>
            <w:bottom w:w="0" w:type="dxa"/>
            <w:right w:w="108" w:type="dxa"/>
          </w:tblCellMar>
        </w:tblPrEx>
        <w:trPr>
          <w:cantSplit/>
          <w:trHeight w:val="233" w:hRule="atLeast"/>
          <w:jc w:val="center"/>
        </w:trPr>
        <w:tc>
          <w:tcPr>
            <w:tcW w:w="2250" w:type="dxa"/>
            <w:vMerge w:val="restart"/>
            <w:tcBorders>
              <w:top w:val="single" w:color="auto" w:sz="12" w:space="0"/>
              <w:left w:val="single" w:color="auto" w:sz="12" w:space="0"/>
              <w:bottom w:val="single" w:color="auto" w:sz="4" w:space="0"/>
              <w:right w:val="single" w:color="auto" w:sz="4" w:space="0"/>
              <w:tl2br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 xml:space="preserve">                学期</w:t>
            </w:r>
          </w:p>
          <w:p>
            <w:pPr>
              <w:spacing w:line="0" w:lineRule="atLeast"/>
              <w:rPr>
                <w:rFonts w:ascii="黑体" w:hAnsi="黑体" w:eastAsia="黑体"/>
                <w:sz w:val="18"/>
              </w:rPr>
            </w:pPr>
            <w:r>
              <w:rPr>
                <w:rFonts w:hint="eastAsia" w:ascii="黑体" w:hAnsi="黑体" w:eastAsia="黑体"/>
                <w:sz w:val="18"/>
              </w:rPr>
              <w:t>类别</w:t>
            </w:r>
          </w:p>
        </w:tc>
        <w:tc>
          <w:tcPr>
            <w:tcW w:w="844" w:type="dxa"/>
            <w:vMerge w:val="restart"/>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sz w:val="18"/>
              </w:rPr>
              <w:t>1</w:t>
            </w:r>
          </w:p>
        </w:tc>
        <w:tc>
          <w:tcPr>
            <w:tcW w:w="845" w:type="dxa"/>
            <w:vMerge w:val="restart"/>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sz w:val="18"/>
              </w:rPr>
              <w:t>2</w:t>
            </w:r>
          </w:p>
        </w:tc>
        <w:tc>
          <w:tcPr>
            <w:tcW w:w="844" w:type="dxa"/>
            <w:vMerge w:val="restart"/>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sz w:val="18"/>
              </w:rPr>
              <w:t>3</w:t>
            </w:r>
          </w:p>
        </w:tc>
        <w:tc>
          <w:tcPr>
            <w:tcW w:w="845" w:type="dxa"/>
            <w:vMerge w:val="restart"/>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sz w:val="18"/>
              </w:rPr>
              <w:t>4</w:t>
            </w:r>
          </w:p>
        </w:tc>
        <w:tc>
          <w:tcPr>
            <w:tcW w:w="844" w:type="dxa"/>
            <w:vMerge w:val="restart"/>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sz w:val="18"/>
              </w:rPr>
              <w:t>5</w:t>
            </w:r>
          </w:p>
        </w:tc>
        <w:tc>
          <w:tcPr>
            <w:tcW w:w="845" w:type="dxa"/>
            <w:vMerge w:val="restart"/>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sz w:val="18"/>
              </w:rPr>
              <w:t>6</w:t>
            </w:r>
          </w:p>
        </w:tc>
        <w:tc>
          <w:tcPr>
            <w:tcW w:w="844" w:type="dxa"/>
            <w:vMerge w:val="restart"/>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sz w:val="18"/>
              </w:rPr>
              <w:t>7</w:t>
            </w:r>
          </w:p>
        </w:tc>
        <w:tc>
          <w:tcPr>
            <w:tcW w:w="845" w:type="dxa"/>
            <w:vMerge w:val="restart"/>
            <w:tcBorders>
              <w:top w:val="single" w:color="auto" w:sz="12" w:space="0"/>
              <w:left w:val="single" w:color="auto" w:sz="4" w:space="0"/>
              <w:bottom w:val="single" w:color="auto" w:sz="4" w:space="0"/>
              <w:right w:val="single" w:color="auto" w:sz="12" w:space="0"/>
            </w:tcBorders>
            <w:vAlign w:val="center"/>
          </w:tcPr>
          <w:p>
            <w:pPr>
              <w:spacing w:line="0" w:lineRule="atLeast"/>
              <w:jc w:val="center"/>
              <w:rPr>
                <w:sz w:val="18"/>
              </w:rPr>
            </w:pPr>
            <w:r>
              <w:rPr>
                <w:rFonts w:hint="eastAsia"/>
                <w:sz w:val="18"/>
              </w:rPr>
              <w:t>8</w:t>
            </w:r>
          </w:p>
        </w:tc>
      </w:tr>
      <w:tr>
        <w:tblPrEx>
          <w:tblCellMar>
            <w:top w:w="0" w:type="dxa"/>
            <w:left w:w="108" w:type="dxa"/>
            <w:bottom w:w="0" w:type="dxa"/>
            <w:right w:w="108" w:type="dxa"/>
          </w:tblCellMar>
        </w:tblPrEx>
        <w:trPr>
          <w:cantSplit/>
          <w:trHeight w:val="241" w:hRule="atLeast"/>
          <w:jc w:val="center"/>
        </w:trPr>
        <w:tc>
          <w:tcPr>
            <w:tcW w:w="2250" w:type="dxa"/>
            <w:vMerge w:val="continue"/>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sz w:val="18"/>
              </w:rPr>
            </w:pPr>
          </w:p>
        </w:tc>
        <w:tc>
          <w:tcPr>
            <w:tcW w:w="845" w:type="dxa"/>
            <w:vMerge w:val="continue"/>
            <w:tcBorders>
              <w:top w:val="single" w:color="auto" w:sz="4" w:space="0"/>
              <w:left w:val="single" w:color="auto" w:sz="4" w:space="0"/>
              <w:bottom w:val="single" w:color="auto" w:sz="4" w:space="0"/>
              <w:right w:val="single" w:color="auto" w:sz="12" w:space="0"/>
            </w:tcBorders>
            <w:vAlign w:val="center"/>
          </w:tcPr>
          <w:p>
            <w:pPr>
              <w:spacing w:line="0" w:lineRule="atLeast"/>
              <w:jc w:val="center"/>
              <w:rPr>
                <w:sz w:val="18"/>
              </w:rPr>
            </w:pPr>
          </w:p>
        </w:tc>
      </w:tr>
      <w:tr>
        <w:tblPrEx>
          <w:tblCellMar>
            <w:top w:w="0" w:type="dxa"/>
            <w:left w:w="108" w:type="dxa"/>
            <w:bottom w:w="0" w:type="dxa"/>
            <w:right w:w="108" w:type="dxa"/>
          </w:tblCellMar>
        </w:tblPrEx>
        <w:trPr>
          <w:trHeight w:val="345" w:hRule="atLeast"/>
          <w:jc w:val="center"/>
        </w:trPr>
        <w:tc>
          <w:tcPr>
            <w:tcW w:w="2250"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通识必修课学时</w:t>
            </w: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12" w:space="0"/>
            </w:tcBorders>
            <w:vAlign w:val="center"/>
          </w:tcPr>
          <w:p>
            <w:pPr>
              <w:spacing w:line="0" w:lineRule="atLeast"/>
              <w:jc w:val="center"/>
              <w:rPr>
                <w:sz w:val="18"/>
              </w:rPr>
            </w:pPr>
          </w:p>
        </w:tc>
      </w:tr>
      <w:tr>
        <w:tblPrEx>
          <w:tblCellMar>
            <w:top w:w="0" w:type="dxa"/>
            <w:left w:w="108" w:type="dxa"/>
            <w:bottom w:w="0" w:type="dxa"/>
            <w:right w:w="108" w:type="dxa"/>
          </w:tblCellMar>
        </w:tblPrEx>
        <w:trPr>
          <w:trHeight w:val="345" w:hRule="atLeast"/>
          <w:jc w:val="center"/>
        </w:trPr>
        <w:tc>
          <w:tcPr>
            <w:tcW w:w="2250"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大类基础课</w:t>
            </w: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12" w:space="0"/>
            </w:tcBorders>
            <w:vAlign w:val="center"/>
          </w:tcPr>
          <w:p>
            <w:pPr>
              <w:spacing w:line="0" w:lineRule="atLeast"/>
              <w:jc w:val="center"/>
              <w:rPr>
                <w:sz w:val="18"/>
              </w:rPr>
            </w:pPr>
          </w:p>
        </w:tc>
      </w:tr>
      <w:tr>
        <w:tblPrEx>
          <w:tblCellMar>
            <w:top w:w="0" w:type="dxa"/>
            <w:left w:w="108" w:type="dxa"/>
            <w:bottom w:w="0" w:type="dxa"/>
            <w:right w:w="108" w:type="dxa"/>
          </w:tblCellMar>
        </w:tblPrEx>
        <w:trPr>
          <w:trHeight w:val="345" w:hRule="atLeast"/>
          <w:jc w:val="center"/>
        </w:trPr>
        <w:tc>
          <w:tcPr>
            <w:tcW w:w="2250"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专业必修课学时</w:t>
            </w: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12" w:space="0"/>
            </w:tcBorders>
            <w:vAlign w:val="center"/>
          </w:tcPr>
          <w:p>
            <w:pPr>
              <w:spacing w:line="0" w:lineRule="atLeast"/>
              <w:jc w:val="center"/>
              <w:rPr>
                <w:sz w:val="18"/>
              </w:rPr>
            </w:pPr>
          </w:p>
        </w:tc>
      </w:tr>
      <w:tr>
        <w:tblPrEx>
          <w:tblCellMar>
            <w:top w:w="0" w:type="dxa"/>
            <w:left w:w="108" w:type="dxa"/>
            <w:bottom w:w="0" w:type="dxa"/>
            <w:right w:w="108" w:type="dxa"/>
          </w:tblCellMar>
        </w:tblPrEx>
        <w:trPr>
          <w:trHeight w:val="345" w:hRule="atLeast"/>
          <w:jc w:val="center"/>
        </w:trPr>
        <w:tc>
          <w:tcPr>
            <w:tcW w:w="2250" w:type="dxa"/>
            <w:tcBorders>
              <w:top w:val="single" w:color="auto" w:sz="4" w:space="0"/>
              <w:left w:val="single" w:color="auto" w:sz="12" w:space="0"/>
              <w:bottom w:val="single" w:color="auto" w:sz="4"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专业选修课学时</w:t>
            </w: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4"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4" w:space="0"/>
              <w:right w:val="single" w:color="auto" w:sz="12" w:space="0"/>
            </w:tcBorders>
            <w:vAlign w:val="center"/>
          </w:tcPr>
          <w:p>
            <w:pPr>
              <w:spacing w:line="0" w:lineRule="atLeast"/>
              <w:jc w:val="center"/>
              <w:rPr>
                <w:sz w:val="18"/>
              </w:rPr>
            </w:pPr>
          </w:p>
        </w:tc>
      </w:tr>
      <w:tr>
        <w:tblPrEx>
          <w:tblCellMar>
            <w:top w:w="0" w:type="dxa"/>
            <w:left w:w="108" w:type="dxa"/>
            <w:bottom w:w="0" w:type="dxa"/>
            <w:right w:w="108" w:type="dxa"/>
          </w:tblCellMar>
        </w:tblPrEx>
        <w:trPr>
          <w:trHeight w:val="345" w:hRule="atLeast"/>
          <w:jc w:val="center"/>
        </w:trPr>
        <w:tc>
          <w:tcPr>
            <w:tcW w:w="2250" w:type="dxa"/>
            <w:tcBorders>
              <w:top w:val="single" w:color="auto" w:sz="4" w:space="0"/>
              <w:left w:val="single" w:color="auto" w:sz="12" w:space="0"/>
              <w:bottom w:val="single" w:color="auto" w:sz="12" w:space="0"/>
              <w:right w:val="single" w:color="auto" w:sz="4" w:space="0"/>
            </w:tcBorders>
            <w:vAlign w:val="center"/>
          </w:tcPr>
          <w:p>
            <w:pPr>
              <w:spacing w:line="0" w:lineRule="atLeast"/>
              <w:jc w:val="center"/>
              <w:rPr>
                <w:rFonts w:ascii="黑体" w:hAnsi="黑体" w:eastAsia="黑体"/>
                <w:sz w:val="18"/>
              </w:rPr>
            </w:pPr>
            <w:r>
              <w:rPr>
                <w:rFonts w:hint="eastAsia" w:ascii="黑体" w:hAnsi="黑体" w:eastAsia="黑体"/>
                <w:sz w:val="18"/>
              </w:rPr>
              <w:t>建议学期总的周学时</w:t>
            </w:r>
          </w:p>
        </w:tc>
        <w:tc>
          <w:tcPr>
            <w:tcW w:w="844" w:type="dxa"/>
            <w:tcBorders>
              <w:top w:val="single" w:color="auto" w:sz="4" w:space="0"/>
              <w:left w:val="nil"/>
              <w:bottom w:val="single" w:color="auto" w:sz="12"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12"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12"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12"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12"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12" w:space="0"/>
              <w:right w:val="single" w:color="auto" w:sz="4" w:space="0"/>
            </w:tcBorders>
            <w:vAlign w:val="center"/>
          </w:tcPr>
          <w:p>
            <w:pPr>
              <w:spacing w:line="0" w:lineRule="atLeast"/>
              <w:jc w:val="center"/>
              <w:rPr>
                <w:sz w:val="18"/>
              </w:rPr>
            </w:pPr>
          </w:p>
        </w:tc>
        <w:tc>
          <w:tcPr>
            <w:tcW w:w="844" w:type="dxa"/>
            <w:tcBorders>
              <w:top w:val="single" w:color="auto" w:sz="4" w:space="0"/>
              <w:left w:val="nil"/>
              <w:bottom w:val="single" w:color="auto" w:sz="12" w:space="0"/>
              <w:right w:val="single" w:color="auto" w:sz="4" w:space="0"/>
            </w:tcBorders>
            <w:vAlign w:val="center"/>
          </w:tcPr>
          <w:p>
            <w:pPr>
              <w:spacing w:line="0" w:lineRule="atLeast"/>
              <w:jc w:val="center"/>
              <w:rPr>
                <w:sz w:val="18"/>
              </w:rPr>
            </w:pPr>
          </w:p>
        </w:tc>
        <w:tc>
          <w:tcPr>
            <w:tcW w:w="845" w:type="dxa"/>
            <w:tcBorders>
              <w:top w:val="single" w:color="auto" w:sz="4" w:space="0"/>
              <w:left w:val="nil"/>
              <w:bottom w:val="single" w:color="auto" w:sz="12" w:space="0"/>
              <w:right w:val="single" w:color="auto" w:sz="12" w:space="0"/>
            </w:tcBorders>
            <w:vAlign w:val="center"/>
          </w:tcPr>
          <w:p>
            <w:pPr>
              <w:spacing w:line="0" w:lineRule="atLeast"/>
              <w:jc w:val="center"/>
              <w:rPr>
                <w:sz w:val="18"/>
              </w:rPr>
            </w:pPr>
          </w:p>
        </w:tc>
      </w:tr>
    </w:tbl>
    <w:p>
      <w:pPr>
        <w:spacing w:before="156" w:beforeLines="50" w:after="156" w:afterLines="50"/>
        <w:rPr>
          <w:rFonts w:hAnsi="黑体" w:eastAsia="黑体"/>
          <w:sz w:val="24"/>
        </w:rPr>
      </w:pPr>
    </w:p>
    <w:p>
      <w:pPr>
        <w:spacing w:before="156" w:beforeLines="50" w:after="156" w:afterLines="50"/>
        <w:jc w:val="center"/>
        <w:rPr>
          <w:rFonts w:hAnsi="黑体" w:eastAsia="黑体"/>
          <w:sz w:val="24"/>
        </w:rPr>
      </w:pPr>
      <w:r>
        <w:rPr>
          <w:rFonts w:hint="eastAsia" w:hAnsi="黑体" w:eastAsia="黑体"/>
          <w:sz w:val="24"/>
        </w:rPr>
        <w:t>表4 各学期考试课程统计</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845"/>
        <w:gridCol w:w="845"/>
        <w:gridCol w:w="845"/>
        <w:gridCol w:w="845"/>
        <w:gridCol w:w="845"/>
        <w:gridCol w:w="845"/>
        <w:gridCol w:w="845"/>
        <w:gridCol w:w="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83" w:type="dxa"/>
            <w:vAlign w:val="center"/>
          </w:tcPr>
          <w:p>
            <w:pPr>
              <w:widowControl/>
              <w:snapToGrid w:val="0"/>
              <w:spacing w:line="0" w:lineRule="atLeast"/>
              <w:jc w:val="center"/>
              <w:rPr>
                <w:rFonts w:eastAsia="黑体"/>
                <w:sz w:val="18"/>
              </w:rPr>
            </w:pPr>
            <w:r>
              <w:rPr>
                <w:rFonts w:hint="eastAsia" w:eastAsia="黑体"/>
                <w:sz w:val="18"/>
              </w:rPr>
              <w:t>学   期</w:t>
            </w:r>
          </w:p>
        </w:tc>
        <w:tc>
          <w:tcPr>
            <w:tcW w:w="845" w:type="dxa"/>
            <w:vAlign w:val="center"/>
          </w:tcPr>
          <w:p>
            <w:pPr>
              <w:widowControl/>
              <w:snapToGrid w:val="0"/>
              <w:spacing w:line="0" w:lineRule="atLeast"/>
              <w:jc w:val="center"/>
              <w:rPr>
                <w:sz w:val="18"/>
              </w:rPr>
            </w:pPr>
            <w:r>
              <w:rPr>
                <w:rFonts w:hint="eastAsia"/>
                <w:sz w:val="18"/>
              </w:rPr>
              <w:t>1</w:t>
            </w:r>
          </w:p>
        </w:tc>
        <w:tc>
          <w:tcPr>
            <w:tcW w:w="845" w:type="dxa"/>
            <w:vAlign w:val="center"/>
          </w:tcPr>
          <w:p>
            <w:pPr>
              <w:widowControl/>
              <w:snapToGrid w:val="0"/>
              <w:spacing w:line="0" w:lineRule="atLeast"/>
              <w:jc w:val="center"/>
              <w:rPr>
                <w:sz w:val="18"/>
              </w:rPr>
            </w:pPr>
            <w:r>
              <w:rPr>
                <w:rFonts w:hint="eastAsia"/>
                <w:sz w:val="18"/>
              </w:rPr>
              <w:t>2</w:t>
            </w:r>
          </w:p>
        </w:tc>
        <w:tc>
          <w:tcPr>
            <w:tcW w:w="845" w:type="dxa"/>
            <w:vAlign w:val="center"/>
          </w:tcPr>
          <w:p>
            <w:pPr>
              <w:widowControl/>
              <w:snapToGrid w:val="0"/>
              <w:spacing w:line="0" w:lineRule="atLeast"/>
              <w:jc w:val="center"/>
              <w:rPr>
                <w:sz w:val="18"/>
              </w:rPr>
            </w:pPr>
            <w:r>
              <w:rPr>
                <w:rFonts w:hint="eastAsia"/>
                <w:sz w:val="18"/>
              </w:rPr>
              <w:t>3</w:t>
            </w:r>
          </w:p>
        </w:tc>
        <w:tc>
          <w:tcPr>
            <w:tcW w:w="845" w:type="dxa"/>
            <w:vAlign w:val="center"/>
          </w:tcPr>
          <w:p>
            <w:pPr>
              <w:widowControl/>
              <w:snapToGrid w:val="0"/>
              <w:spacing w:line="0" w:lineRule="atLeast"/>
              <w:jc w:val="center"/>
              <w:rPr>
                <w:sz w:val="18"/>
              </w:rPr>
            </w:pPr>
            <w:r>
              <w:rPr>
                <w:rFonts w:hint="eastAsia"/>
                <w:sz w:val="18"/>
              </w:rPr>
              <w:t>4</w:t>
            </w:r>
          </w:p>
        </w:tc>
        <w:tc>
          <w:tcPr>
            <w:tcW w:w="845" w:type="dxa"/>
            <w:vAlign w:val="center"/>
          </w:tcPr>
          <w:p>
            <w:pPr>
              <w:widowControl/>
              <w:snapToGrid w:val="0"/>
              <w:spacing w:line="0" w:lineRule="atLeast"/>
              <w:jc w:val="center"/>
              <w:rPr>
                <w:sz w:val="18"/>
              </w:rPr>
            </w:pPr>
            <w:r>
              <w:rPr>
                <w:rFonts w:hint="eastAsia"/>
                <w:sz w:val="18"/>
              </w:rPr>
              <w:t>5</w:t>
            </w:r>
          </w:p>
        </w:tc>
        <w:tc>
          <w:tcPr>
            <w:tcW w:w="845" w:type="dxa"/>
            <w:vAlign w:val="center"/>
          </w:tcPr>
          <w:p>
            <w:pPr>
              <w:widowControl/>
              <w:snapToGrid w:val="0"/>
              <w:spacing w:line="0" w:lineRule="atLeast"/>
              <w:jc w:val="center"/>
              <w:rPr>
                <w:sz w:val="18"/>
              </w:rPr>
            </w:pPr>
            <w:r>
              <w:rPr>
                <w:rFonts w:hint="eastAsia"/>
                <w:sz w:val="18"/>
              </w:rPr>
              <w:t>6</w:t>
            </w:r>
          </w:p>
        </w:tc>
        <w:tc>
          <w:tcPr>
            <w:tcW w:w="845" w:type="dxa"/>
            <w:vAlign w:val="center"/>
          </w:tcPr>
          <w:p>
            <w:pPr>
              <w:widowControl/>
              <w:snapToGrid w:val="0"/>
              <w:spacing w:line="0" w:lineRule="atLeast"/>
              <w:jc w:val="center"/>
              <w:rPr>
                <w:sz w:val="18"/>
              </w:rPr>
            </w:pPr>
            <w:r>
              <w:rPr>
                <w:rFonts w:hint="eastAsia"/>
                <w:sz w:val="18"/>
              </w:rPr>
              <w:t>7</w:t>
            </w:r>
          </w:p>
        </w:tc>
        <w:tc>
          <w:tcPr>
            <w:tcW w:w="845" w:type="dxa"/>
            <w:vAlign w:val="center"/>
          </w:tcPr>
          <w:p>
            <w:pPr>
              <w:widowControl/>
              <w:snapToGrid w:val="0"/>
              <w:spacing w:line="0" w:lineRule="atLeast"/>
              <w:jc w:val="center"/>
              <w:rPr>
                <w:sz w:val="18"/>
              </w:rPr>
            </w:pPr>
            <w:r>
              <w:rPr>
                <w:rFonts w:hint="eastAsia"/>
                <w:sz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83" w:type="dxa"/>
            <w:vAlign w:val="center"/>
          </w:tcPr>
          <w:p>
            <w:pPr>
              <w:spacing w:line="0" w:lineRule="atLeast"/>
              <w:jc w:val="center"/>
              <w:rPr>
                <w:rFonts w:eastAsia="黑体"/>
                <w:sz w:val="18"/>
              </w:rPr>
            </w:pPr>
            <w:r>
              <w:rPr>
                <w:rFonts w:hint="eastAsia" w:eastAsia="黑体"/>
                <w:sz w:val="18"/>
              </w:rPr>
              <w:t>通识课程考试（门）</w:t>
            </w: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83" w:type="dxa"/>
            <w:vAlign w:val="center"/>
          </w:tcPr>
          <w:p>
            <w:pPr>
              <w:spacing w:line="0" w:lineRule="atLeast"/>
              <w:jc w:val="center"/>
              <w:rPr>
                <w:rFonts w:eastAsia="黑体"/>
                <w:sz w:val="18"/>
              </w:rPr>
            </w:pPr>
            <w:r>
              <w:rPr>
                <w:rFonts w:hint="eastAsia" w:eastAsia="黑体"/>
                <w:sz w:val="18"/>
              </w:rPr>
              <w:t>大类基础课程考试（门）</w:t>
            </w: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83" w:type="dxa"/>
            <w:vAlign w:val="center"/>
          </w:tcPr>
          <w:p>
            <w:pPr>
              <w:spacing w:line="0" w:lineRule="atLeast"/>
              <w:jc w:val="center"/>
              <w:rPr>
                <w:rFonts w:eastAsia="黑体"/>
                <w:sz w:val="18"/>
              </w:rPr>
            </w:pPr>
            <w:r>
              <w:rPr>
                <w:rFonts w:hint="eastAsia" w:eastAsia="黑体"/>
                <w:sz w:val="18"/>
              </w:rPr>
              <w:t>专业课程考试（门）</w:t>
            </w: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83" w:type="dxa"/>
            <w:vAlign w:val="center"/>
          </w:tcPr>
          <w:p>
            <w:pPr>
              <w:spacing w:line="0" w:lineRule="atLeast"/>
              <w:jc w:val="center"/>
              <w:rPr>
                <w:rFonts w:eastAsia="黑体"/>
                <w:sz w:val="18"/>
              </w:rPr>
            </w:pPr>
            <w:r>
              <w:rPr>
                <w:rFonts w:hint="eastAsia" w:eastAsia="黑体"/>
                <w:sz w:val="18"/>
              </w:rPr>
              <w:t>合    计</w:t>
            </w: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83" w:type="dxa"/>
            <w:vAlign w:val="center"/>
          </w:tcPr>
          <w:p>
            <w:pPr>
              <w:spacing w:line="0" w:lineRule="atLeast"/>
              <w:jc w:val="center"/>
              <w:rPr>
                <w:rFonts w:eastAsia="黑体"/>
                <w:sz w:val="18"/>
              </w:rPr>
            </w:pPr>
            <w:r>
              <w:rPr>
                <w:rFonts w:hint="eastAsia" w:eastAsia="黑体"/>
                <w:sz w:val="18"/>
              </w:rPr>
              <w:t>其中教考分离门数</w:t>
            </w: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c>
          <w:tcPr>
            <w:tcW w:w="845" w:type="dxa"/>
            <w:vAlign w:val="center"/>
          </w:tcPr>
          <w:p>
            <w:pPr>
              <w:spacing w:line="0" w:lineRule="atLeast"/>
              <w:jc w:val="center"/>
              <w:rPr>
                <w:sz w:val="18"/>
              </w:rPr>
            </w:pPr>
          </w:p>
        </w:tc>
      </w:tr>
    </w:tbl>
    <w:p>
      <w:pPr>
        <w:spacing w:before="156" w:beforeLines="50" w:after="156" w:afterLines="50"/>
        <w:rPr>
          <w:rFonts w:hAnsi="黑体" w:eastAsia="黑体"/>
          <w:sz w:val="24"/>
        </w:rPr>
      </w:pPr>
    </w:p>
    <w:p>
      <w:pPr>
        <w:spacing w:before="156" w:beforeLines="50" w:after="156" w:afterLines="50"/>
        <w:jc w:val="center"/>
        <w:rPr>
          <w:rFonts w:hAnsi="黑体" w:eastAsia="黑体"/>
          <w:sz w:val="24"/>
        </w:rPr>
      </w:pPr>
      <w:r>
        <w:rPr>
          <w:rFonts w:hint="eastAsia" w:hAnsi="黑体" w:eastAsia="黑体"/>
          <w:sz w:val="24"/>
        </w:rPr>
        <w:t>表5专业课程中跨领域课程统计</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609"/>
        <w:gridCol w:w="993"/>
        <w:gridCol w:w="797"/>
        <w:gridCol w:w="881"/>
        <w:gridCol w:w="1156"/>
        <w:gridCol w:w="926"/>
        <w:gridCol w:w="741"/>
        <w:gridCol w:w="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87"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序号</w:t>
            </w:r>
          </w:p>
        </w:tc>
        <w:tc>
          <w:tcPr>
            <w:tcW w:w="1609"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课程名称</w:t>
            </w:r>
          </w:p>
        </w:tc>
        <w:tc>
          <w:tcPr>
            <w:tcW w:w="993"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开设学期</w:t>
            </w:r>
          </w:p>
        </w:tc>
        <w:tc>
          <w:tcPr>
            <w:tcW w:w="797"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学分</w:t>
            </w:r>
          </w:p>
        </w:tc>
        <w:tc>
          <w:tcPr>
            <w:tcW w:w="881"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类别</w:t>
            </w:r>
          </w:p>
        </w:tc>
        <w:tc>
          <w:tcPr>
            <w:tcW w:w="1156" w:type="dxa"/>
          </w:tcPr>
          <w:p>
            <w:pPr>
              <w:widowControl/>
              <w:snapToGrid w:val="0"/>
              <w:spacing w:line="0" w:lineRule="atLeast"/>
              <w:jc w:val="center"/>
              <w:rPr>
                <w:rFonts w:ascii="黑体" w:hAnsi="黑体" w:eastAsia="黑体"/>
                <w:sz w:val="18"/>
              </w:rPr>
            </w:pPr>
            <w:r>
              <w:rPr>
                <w:rFonts w:hint="eastAsia" w:ascii="黑体" w:hAnsi="黑体" w:eastAsia="黑体"/>
                <w:sz w:val="18"/>
              </w:rPr>
              <w:t>就业领域（行业）</w:t>
            </w:r>
          </w:p>
        </w:tc>
        <w:tc>
          <w:tcPr>
            <w:tcW w:w="926"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开课</w:t>
            </w:r>
          </w:p>
          <w:p>
            <w:pPr>
              <w:widowControl/>
              <w:snapToGrid w:val="0"/>
              <w:spacing w:line="0" w:lineRule="atLeast"/>
              <w:jc w:val="center"/>
              <w:rPr>
                <w:rFonts w:ascii="黑体" w:hAnsi="黑体" w:eastAsia="黑体"/>
                <w:sz w:val="18"/>
              </w:rPr>
            </w:pPr>
            <w:r>
              <w:rPr>
                <w:rFonts w:hint="eastAsia" w:ascii="黑体" w:hAnsi="黑体" w:eastAsia="黑体"/>
                <w:sz w:val="18"/>
              </w:rPr>
              <w:t>学院</w:t>
            </w:r>
          </w:p>
        </w:tc>
        <w:tc>
          <w:tcPr>
            <w:tcW w:w="741"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课程特色</w:t>
            </w:r>
          </w:p>
        </w:tc>
        <w:tc>
          <w:tcPr>
            <w:tcW w:w="926"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7" w:type="dxa"/>
            <w:vAlign w:val="center"/>
          </w:tcPr>
          <w:p>
            <w:pPr>
              <w:spacing w:line="0" w:lineRule="atLeast"/>
              <w:jc w:val="center"/>
              <w:rPr>
                <w:rFonts w:eastAsia="黑体"/>
                <w:sz w:val="18"/>
              </w:rPr>
            </w:pPr>
          </w:p>
        </w:tc>
        <w:tc>
          <w:tcPr>
            <w:tcW w:w="1609" w:type="dxa"/>
            <w:vAlign w:val="center"/>
          </w:tcPr>
          <w:p>
            <w:pPr>
              <w:spacing w:line="0" w:lineRule="atLeast"/>
              <w:jc w:val="center"/>
              <w:rPr>
                <w:sz w:val="18"/>
              </w:rPr>
            </w:pPr>
          </w:p>
        </w:tc>
        <w:tc>
          <w:tcPr>
            <w:tcW w:w="993" w:type="dxa"/>
            <w:vAlign w:val="center"/>
          </w:tcPr>
          <w:p>
            <w:pPr>
              <w:spacing w:line="0" w:lineRule="atLeast"/>
              <w:jc w:val="center"/>
              <w:rPr>
                <w:sz w:val="18"/>
              </w:rPr>
            </w:pPr>
          </w:p>
        </w:tc>
        <w:tc>
          <w:tcPr>
            <w:tcW w:w="797" w:type="dxa"/>
            <w:vAlign w:val="center"/>
          </w:tcPr>
          <w:p>
            <w:pPr>
              <w:spacing w:line="0" w:lineRule="atLeast"/>
              <w:jc w:val="center"/>
              <w:rPr>
                <w:sz w:val="18"/>
              </w:rPr>
            </w:pPr>
          </w:p>
        </w:tc>
        <w:tc>
          <w:tcPr>
            <w:tcW w:w="881" w:type="dxa"/>
            <w:vAlign w:val="center"/>
          </w:tcPr>
          <w:p>
            <w:pPr>
              <w:spacing w:line="0" w:lineRule="atLeast"/>
              <w:jc w:val="center"/>
              <w:rPr>
                <w:sz w:val="18"/>
              </w:rPr>
            </w:pPr>
          </w:p>
        </w:tc>
        <w:tc>
          <w:tcPr>
            <w:tcW w:w="1156" w:type="dxa"/>
          </w:tcPr>
          <w:p>
            <w:pPr>
              <w:spacing w:line="0" w:lineRule="atLeast"/>
              <w:jc w:val="center"/>
              <w:rPr>
                <w:sz w:val="18"/>
              </w:rPr>
            </w:pPr>
          </w:p>
        </w:tc>
        <w:tc>
          <w:tcPr>
            <w:tcW w:w="926" w:type="dxa"/>
            <w:vAlign w:val="center"/>
          </w:tcPr>
          <w:p>
            <w:pPr>
              <w:spacing w:line="0" w:lineRule="atLeast"/>
              <w:jc w:val="center"/>
              <w:rPr>
                <w:sz w:val="18"/>
              </w:rPr>
            </w:pPr>
          </w:p>
        </w:tc>
        <w:tc>
          <w:tcPr>
            <w:tcW w:w="741" w:type="dxa"/>
            <w:vAlign w:val="center"/>
          </w:tcPr>
          <w:p>
            <w:pPr>
              <w:spacing w:line="0" w:lineRule="atLeast"/>
              <w:jc w:val="center"/>
              <w:rPr>
                <w:sz w:val="18"/>
              </w:rPr>
            </w:pPr>
          </w:p>
        </w:tc>
        <w:tc>
          <w:tcPr>
            <w:tcW w:w="926" w:type="dxa"/>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7" w:type="dxa"/>
            <w:vAlign w:val="center"/>
          </w:tcPr>
          <w:p>
            <w:pPr>
              <w:spacing w:line="0" w:lineRule="atLeast"/>
              <w:jc w:val="center"/>
              <w:rPr>
                <w:rFonts w:eastAsia="黑体"/>
                <w:sz w:val="18"/>
              </w:rPr>
            </w:pPr>
          </w:p>
        </w:tc>
        <w:tc>
          <w:tcPr>
            <w:tcW w:w="1609" w:type="dxa"/>
            <w:vAlign w:val="center"/>
          </w:tcPr>
          <w:p>
            <w:pPr>
              <w:spacing w:line="0" w:lineRule="atLeast"/>
              <w:jc w:val="center"/>
              <w:rPr>
                <w:sz w:val="18"/>
              </w:rPr>
            </w:pPr>
          </w:p>
        </w:tc>
        <w:tc>
          <w:tcPr>
            <w:tcW w:w="993" w:type="dxa"/>
            <w:vAlign w:val="center"/>
          </w:tcPr>
          <w:p>
            <w:pPr>
              <w:spacing w:line="0" w:lineRule="atLeast"/>
              <w:jc w:val="center"/>
              <w:rPr>
                <w:sz w:val="18"/>
              </w:rPr>
            </w:pPr>
          </w:p>
        </w:tc>
        <w:tc>
          <w:tcPr>
            <w:tcW w:w="797" w:type="dxa"/>
            <w:vAlign w:val="center"/>
          </w:tcPr>
          <w:p>
            <w:pPr>
              <w:spacing w:line="0" w:lineRule="atLeast"/>
              <w:jc w:val="center"/>
              <w:rPr>
                <w:sz w:val="18"/>
              </w:rPr>
            </w:pPr>
          </w:p>
        </w:tc>
        <w:tc>
          <w:tcPr>
            <w:tcW w:w="881" w:type="dxa"/>
            <w:vAlign w:val="center"/>
          </w:tcPr>
          <w:p>
            <w:pPr>
              <w:spacing w:line="0" w:lineRule="atLeast"/>
              <w:jc w:val="center"/>
              <w:rPr>
                <w:sz w:val="18"/>
              </w:rPr>
            </w:pPr>
          </w:p>
        </w:tc>
        <w:tc>
          <w:tcPr>
            <w:tcW w:w="1156" w:type="dxa"/>
          </w:tcPr>
          <w:p>
            <w:pPr>
              <w:spacing w:line="0" w:lineRule="atLeast"/>
              <w:jc w:val="center"/>
              <w:rPr>
                <w:sz w:val="18"/>
              </w:rPr>
            </w:pPr>
          </w:p>
        </w:tc>
        <w:tc>
          <w:tcPr>
            <w:tcW w:w="926" w:type="dxa"/>
            <w:vAlign w:val="center"/>
          </w:tcPr>
          <w:p>
            <w:pPr>
              <w:spacing w:line="0" w:lineRule="atLeast"/>
              <w:jc w:val="center"/>
              <w:rPr>
                <w:sz w:val="18"/>
              </w:rPr>
            </w:pPr>
          </w:p>
        </w:tc>
        <w:tc>
          <w:tcPr>
            <w:tcW w:w="741" w:type="dxa"/>
            <w:vAlign w:val="center"/>
          </w:tcPr>
          <w:p>
            <w:pPr>
              <w:spacing w:line="0" w:lineRule="atLeast"/>
              <w:jc w:val="center"/>
              <w:rPr>
                <w:sz w:val="18"/>
              </w:rPr>
            </w:pPr>
          </w:p>
        </w:tc>
        <w:tc>
          <w:tcPr>
            <w:tcW w:w="926" w:type="dxa"/>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7" w:type="dxa"/>
            <w:vAlign w:val="center"/>
          </w:tcPr>
          <w:p>
            <w:pPr>
              <w:spacing w:line="0" w:lineRule="atLeast"/>
              <w:jc w:val="center"/>
              <w:rPr>
                <w:rFonts w:eastAsia="黑体"/>
                <w:sz w:val="18"/>
              </w:rPr>
            </w:pPr>
          </w:p>
        </w:tc>
        <w:tc>
          <w:tcPr>
            <w:tcW w:w="1609" w:type="dxa"/>
            <w:vAlign w:val="center"/>
          </w:tcPr>
          <w:p>
            <w:pPr>
              <w:spacing w:line="0" w:lineRule="atLeast"/>
              <w:jc w:val="center"/>
              <w:rPr>
                <w:sz w:val="18"/>
              </w:rPr>
            </w:pPr>
          </w:p>
        </w:tc>
        <w:tc>
          <w:tcPr>
            <w:tcW w:w="993" w:type="dxa"/>
            <w:vAlign w:val="center"/>
          </w:tcPr>
          <w:p>
            <w:pPr>
              <w:spacing w:line="0" w:lineRule="atLeast"/>
              <w:jc w:val="center"/>
              <w:rPr>
                <w:sz w:val="18"/>
              </w:rPr>
            </w:pPr>
          </w:p>
        </w:tc>
        <w:tc>
          <w:tcPr>
            <w:tcW w:w="797" w:type="dxa"/>
            <w:vAlign w:val="center"/>
          </w:tcPr>
          <w:p>
            <w:pPr>
              <w:spacing w:line="0" w:lineRule="atLeast"/>
              <w:jc w:val="center"/>
              <w:rPr>
                <w:sz w:val="18"/>
              </w:rPr>
            </w:pPr>
          </w:p>
        </w:tc>
        <w:tc>
          <w:tcPr>
            <w:tcW w:w="881" w:type="dxa"/>
            <w:vAlign w:val="center"/>
          </w:tcPr>
          <w:p>
            <w:pPr>
              <w:spacing w:line="0" w:lineRule="atLeast"/>
              <w:jc w:val="center"/>
              <w:rPr>
                <w:sz w:val="18"/>
              </w:rPr>
            </w:pPr>
          </w:p>
        </w:tc>
        <w:tc>
          <w:tcPr>
            <w:tcW w:w="1156" w:type="dxa"/>
          </w:tcPr>
          <w:p>
            <w:pPr>
              <w:spacing w:line="0" w:lineRule="atLeast"/>
              <w:jc w:val="center"/>
              <w:rPr>
                <w:sz w:val="18"/>
              </w:rPr>
            </w:pPr>
          </w:p>
        </w:tc>
        <w:tc>
          <w:tcPr>
            <w:tcW w:w="926" w:type="dxa"/>
            <w:vAlign w:val="center"/>
          </w:tcPr>
          <w:p>
            <w:pPr>
              <w:spacing w:line="0" w:lineRule="atLeast"/>
              <w:jc w:val="center"/>
              <w:rPr>
                <w:sz w:val="18"/>
              </w:rPr>
            </w:pPr>
          </w:p>
        </w:tc>
        <w:tc>
          <w:tcPr>
            <w:tcW w:w="741" w:type="dxa"/>
            <w:vAlign w:val="center"/>
          </w:tcPr>
          <w:p>
            <w:pPr>
              <w:spacing w:line="0" w:lineRule="atLeast"/>
              <w:jc w:val="center"/>
              <w:rPr>
                <w:sz w:val="18"/>
              </w:rPr>
            </w:pPr>
          </w:p>
        </w:tc>
        <w:tc>
          <w:tcPr>
            <w:tcW w:w="926" w:type="dxa"/>
            <w:vAlign w:val="center"/>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7" w:type="dxa"/>
            <w:vAlign w:val="center"/>
          </w:tcPr>
          <w:p>
            <w:pPr>
              <w:spacing w:line="0" w:lineRule="atLeast"/>
              <w:jc w:val="center"/>
              <w:rPr>
                <w:rFonts w:eastAsia="黑体"/>
                <w:sz w:val="18"/>
              </w:rPr>
            </w:pPr>
            <w:r>
              <w:rPr>
                <w:rFonts w:hint="eastAsia" w:eastAsia="黑体"/>
                <w:sz w:val="18"/>
              </w:rPr>
              <w:t>合计</w:t>
            </w:r>
          </w:p>
        </w:tc>
        <w:tc>
          <w:tcPr>
            <w:tcW w:w="1609" w:type="dxa"/>
            <w:vAlign w:val="center"/>
          </w:tcPr>
          <w:p>
            <w:pPr>
              <w:spacing w:line="0" w:lineRule="atLeast"/>
              <w:jc w:val="center"/>
              <w:rPr>
                <w:sz w:val="18"/>
              </w:rPr>
            </w:pPr>
          </w:p>
        </w:tc>
        <w:tc>
          <w:tcPr>
            <w:tcW w:w="993" w:type="dxa"/>
            <w:vAlign w:val="center"/>
          </w:tcPr>
          <w:p>
            <w:pPr>
              <w:spacing w:line="0" w:lineRule="atLeast"/>
              <w:jc w:val="center"/>
              <w:rPr>
                <w:sz w:val="18"/>
              </w:rPr>
            </w:pPr>
          </w:p>
        </w:tc>
        <w:tc>
          <w:tcPr>
            <w:tcW w:w="797" w:type="dxa"/>
            <w:vAlign w:val="center"/>
          </w:tcPr>
          <w:p>
            <w:pPr>
              <w:spacing w:line="0" w:lineRule="atLeast"/>
              <w:jc w:val="center"/>
              <w:rPr>
                <w:sz w:val="18"/>
              </w:rPr>
            </w:pPr>
          </w:p>
        </w:tc>
        <w:tc>
          <w:tcPr>
            <w:tcW w:w="881" w:type="dxa"/>
            <w:vAlign w:val="center"/>
          </w:tcPr>
          <w:p>
            <w:pPr>
              <w:spacing w:line="0" w:lineRule="atLeast"/>
              <w:jc w:val="center"/>
              <w:rPr>
                <w:sz w:val="18"/>
              </w:rPr>
            </w:pPr>
          </w:p>
        </w:tc>
        <w:tc>
          <w:tcPr>
            <w:tcW w:w="1156" w:type="dxa"/>
          </w:tcPr>
          <w:p>
            <w:pPr>
              <w:spacing w:line="0" w:lineRule="atLeast"/>
              <w:jc w:val="center"/>
              <w:rPr>
                <w:sz w:val="18"/>
              </w:rPr>
            </w:pPr>
          </w:p>
        </w:tc>
        <w:tc>
          <w:tcPr>
            <w:tcW w:w="926" w:type="dxa"/>
            <w:vAlign w:val="center"/>
          </w:tcPr>
          <w:p>
            <w:pPr>
              <w:spacing w:line="0" w:lineRule="atLeast"/>
              <w:jc w:val="center"/>
              <w:rPr>
                <w:sz w:val="18"/>
              </w:rPr>
            </w:pPr>
          </w:p>
        </w:tc>
        <w:tc>
          <w:tcPr>
            <w:tcW w:w="741" w:type="dxa"/>
            <w:vAlign w:val="center"/>
          </w:tcPr>
          <w:p>
            <w:pPr>
              <w:spacing w:line="0" w:lineRule="atLeast"/>
              <w:jc w:val="center"/>
              <w:rPr>
                <w:sz w:val="18"/>
              </w:rPr>
            </w:pPr>
          </w:p>
        </w:tc>
        <w:tc>
          <w:tcPr>
            <w:tcW w:w="926" w:type="dxa"/>
            <w:vAlign w:val="center"/>
          </w:tcPr>
          <w:p>
            <w:pPr>
              <w:spacing w:line="0" w:lineRule="atLeast"/>
              <w:jc w:val="center"/>
              <w:rPr>
                <w:sz w:val="18"/>
              </w:rPr>
            </w:pPr>
          </w:p>
        </w:tc>
      </w:tr>
    </w:tbl>
    <w:p>
      <w:pPr>
        <w:spacing w:before="156" w:beforeLines="50" w:after="156" w:afterLines="50"/>
        <w:rPr>
          <w:rFonts w:hAnsi="黑体" w:eastAsia="黑体"/>
          <w:sz w:val="24"/>
        </w:rPr>
      </w:pPr>
    </w:p>
    <w:p>
      <w:pPr>
        <w:spacing w:before="156" w:beforeLines="50" w:after="156" w:afterLines="50"/>
        <w:jc w:val="center"/>
        <w:rPr>
          <w:rFonts w:hAnsi="黑体" w:eastAsia="黑体"/>
          <w:sz w:val="24"/>
        </w:rPr>
      </w:pPr>
      <w:r>
        <w:rPr>
          <w:rFonts w:hint="eastAsia" w:hAnsi="黑体" w:eastAsia="黑体"/>
          <w:sz w:val="24"/>
        </w:rPr>
        <w:t>表6 专业课程中校地共育、就业课程统计</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562"/>
        <w:gridCol w:w="847"/>
        <w:gridCol w:w="836"/>
        <w:gridCol w:w="1165"/>
        <w:gridCol w:w="972"/>
        <w:gridCol w:w="778"/>
        <w:gridCol w:w="972"/>
        <w:gridCol w:w="9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67" w:type="dxa"/>
            <w:vAlign w:val="center"/>
          </w:tcPr>
          <w:p>
            <w:pPr>
              <w:widowControl/>
              <w:snapToGrid w:val="0"/>
              <w:spacing w:line="0" w:lineRule="atLeast"/>
              <w:jc w:val="center"/>
              <w:rPr>
                <w:rFonts w:eastAsia="黑体"/>
                <w:sz w:val="18"/>
              </w:rPr>
            </w:pPr>
            <w:r>
              <w:rPr>
                <w:rFonts w:hint="eastAsia" w:eastAsia="黑体"/>
                <w:sz w:val="18"/>
              </w:rPr>
              <w:t>序号</w:t>
            </w:r>
          </w:p>
        </w:tc>
        <w:tc>
          <w:tcPr>
            <w:tcW w:w="1562"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课程名称</w:t>
            </w:r>
          </w:p>
        </w:tc>
        <w:tc>
          <w:tcPr>
            <w:tcW w:w="847"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开设</w:t>
            </w:r>
          </w:p>
          <w:p>
            <w:pPr>
              <w:widowControl/>
              <w:snapToGrid w:val="0"/>
              <w:spacing w:line="0" w:lineRule="atLeast"/>
              <w:jc w:val="center"/>
              <w:rPr>
                <w:rFonts w:ascii="黑体" w:hAnsi="黑体" w:eastAsia="黑体"/>
                <w:sz w:val="18"/>
              </w:rPr>
            </w:pPr>
            <w:r>
              <w:rPr>
                <w:rFonts w:hint="eastAsia" w:ascii="黑体" w:hAnsi="黑体" w:eastAsia="黑体"/>
                <w:sz w:val="18"/>
              </w:rPr>
              <w:t>学期</w:t>
            </w:r>
          </w:p>
        </w:tc>
        <w:tc>
          <w:tcPr>
            <w:tcW w:w="836"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学分</w:t>
            </w:r>
          </w:p>
        </w:tc>
        <w:tc>
          <w:tcPr>
            <w:tcW w:w="1165"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类别</w:t>
            </w:r>
          </w:p>
        </w:tc>
        <w:tc>
          <w:tcPr>
            <w:tcW w:w="972"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合作</w:t>
            </w:r>
          </w:p>
          <w:p>
            <w:pPr>
              <w:widowControl/>
              <w:snapToGrid w:val="0"/>
              <w:spacing w:line="0" w:lineRule="atLeast"/>
              <w:jc w:val="center"/>
              <w:rPr>
                <w:rFonts w:ascii="黑体" w:hAnsi="黑体" w:eastAsia="黑体"/>
                <w:sz w:val="18"/>
              </w:rPr>
            </w:pPr>
            <w:r>
              <w:rPr>
                <w:rFonts w:hint="eastAsia" w:ascii="黑体" w:hAnsi="黑体" w:eastAsia="黑体"/>
                <w:sz w:val="18"/>
              </w:rPr>
              <w:t>单位</w:t>
            </w:r>
          </w:p>
        </w:tc>
        <w:tc>
          <w:tcPr>
            <w:tcW w:w="778"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就业领域</w:t>
            </w:r>
          </w:p>
        </w:tc>
        <w:tc>
          <w:tcPr>
            <w:tcW w:w="972"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就业</w:t>
            </w:r>
          </w:p>
          <w:p>
            <w:pPr>
              <w:widowControl/>
              <w:snapToGrid w:val="0"/>
              <w:spacing w:line="0" w:lineRule="atLeast"/>
              <w:jc w:val="center"/>
              <w:rPr>
                <w:rFonts w:ascii="黑体" w:hAnsi="黑体" w:eastAsia="黑体"/>
                <w:sz w:val="18"/>
              </w:rPr>
            </w:pPr>
            <w:r>
              <w:rPr>
                <w:rFonts w:hint="eastAsia" w:ascii="黑体" w:hAnsi="黑体" w:eastAsia="黑体"/>
                <w:sz w:val="18"/>
              </w:rPr>
              <w:t>职位</w:t>
            </w:r>
          </w:p>
        </w:tc>
        <w:tc>
          <w:tcPr>
            <w:tcW w:w="972" w:type="dxa"/>
            <w:vAlign w:val="center"/>
          </w:tcPr>
          <w:p>
            <w:pPr>
              <w:widowControl/>
              <w:snapToGrid w:val="0"/>
              <w:spacing w:line="0" w:lineRule="atLeast"/>
              <w:jc w:val="center"/>
              <w:rPr>
                <w:rFonts w:ascii="黑体" w:hAnsi="黑体" w:eastAsia="黑体"/>
                <w:sz w:val="18"/>
              </w:rPr>
            </w:pPr>
            <w:r>
              <w:rPr>
                <w:rFonts w:hint="eastAsia" w:ascii="黑体" w:hAnsi="黑体" w:eastAsia="黑体"/>
                <w:sz w:val="18"/>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67" w:type="dxa"/>
            <w:vAlign w:val="center"/>
          </w:tcPr>
          <w:p>
            <w:pPr>
              <w:spacing w:line="0" w:lineRule="atLeast"/>
              <w:jc w:val="center"/>
              <w:rPr>
                <w:rFonts w:eastAsia="黑体"/>
                <w:sz w:val="18"/>
              </w:rPr>
            </w:pPr>
          </w:p>
        </w:tc>
        <w:tc>
          <w:tcPr>
            <w:tcW w:w="1562" w:type="dxa"/>
            <w:vAlign w:val="center"/>
          </w:tcPr>
          <w:p>
            <w:pPr>
              <w:spacing w:line="0" w:lineRule="atLeast"/>
              <w:jc w:val="center"/>
              <w:rPr>
                <w:sz w:val="18"/>
              </w:rPr>
            </w:pPr>
          </w:p>
        </w:tc>
        <w:tc>
          <w:tcPr>
            <w:tcW w:w="847" w:type="dxa"/>
            <w:vAlign w:val="center"/>
          </w:tcPr>
          <w:p>
            <w:pPr>
              <w:spacing w:line="0" w:lineRule="atLeast"/>
              <w:jc w:val="center"/>
              <w:rPr>
                <w:sz w:val="18"/>
              </w:rPr>
            </w:pPr>
          </w:p>
        </w:tc>
        <w:tc>
          <w:tcPr>
            <w:tcW w:w="836" w:type="dxa"/>
            <w:vAlign w:val="center"/>
          </w:tcPr>
          <w:p>
            <w:pPr>
              <w:spacing w:line="0" w:lineRule="atLeast"/>
              <w:jc w:val="center"/>
              <w:rPr>
                <w:sz w:val="18"/>
              </w:rPr>
            </w:pPr>
          </w:p>
        </w:tc>
        <w:tc>
          <w:tcPr>
            <w:tcW w:w="1165"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778"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972" w:type="dxa"/>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67" w:type="dxa"/>
            <w:vAlign w:val="center"/>
          </w:tcPr>
          <w:p>
            <w:pPr>
              <w:spacing w:line="0" w:lineRule="atLeast"/>
              <w:jc w:val="center"/>
              <w:rPr>
                <w:rFonts w:eastAsia="黑体"/>
                <w:sz w:val="18"/>
              </w:rPr>
            </w:pPr>
          </w:p>
        </w:tc>
        <w:tc>
          <w:tcPr>
            <w:tcW w:w="1562" w:type="dxa"/>
            <w:vAlign w:val="center"/>
          </w:tcPr>
          <w:p>
            <w:pPr>
              <w:spacing w:line="0" w:lineRule="atLeast"/>
              <w:jc w:val="center"/>
              <w:rPr>
                <w:sz w:val="18"/>
              </w:rPr>
            </w:pPr>
          </w:p>
        </w:tc>
        <w:tc>
          <w:tcPr>
            <w:tcW w:w="847" w:type="dxa"/>
            <w:vAlign w:val="center"/>
          </w:tcPr>
          <w:p>
            <w:pPr>
              <w:spacing w:line="0" w:lineRule="atLeast"/>
              <w:jc w:val="center"/>
              <w:rPr>
                <w:sz w:val="18"/>
              </w:rPr>
            </w:pPr>
          </w:p>
        </w:tc>
        <w:tc>
          <w:tcPr>
            <w:tcW w:w="836" w:type="dxa"/>
            <w:vAlign w:val="center"/>
          </w:tcPr>
          <w:p>
            <w:pPr>
              <w:spacing w:line="0" w:lineRule="atLeast"/>
              <w:jc w:val="center"/>
              <w:rPr>
                <w:sz w:val="18"/>
              </w:rPr>
            </w:pPr>
          </w:p>
        </w:tc>
        <w:tc>
          <w:tcPr>
            <w:tcW w:w="1165"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778"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972" w:type="dxa"/>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67" w:type="dxa"/>
            <w:vAlign w:val="center"/>
          </w:tcPr>
          <w:p>
            <w:pPr>
              <w:spacing w:line="0" w:lineRule="atLeast"/>
              <w:jc w:val="center"/>
              <w:rPr>
                <w:rFonts w:eastAsia="黑体"/>
                <w:sz w:val="18"/>
              </w:rPr>
            </w:pPr>
          </w:p>
        </w:tc>
        <w:tc>
          <w:tcPr>
            <w:tcW w:w="1562" w:type="dxa"/>
            <w:vAlign w:val="center"/>
          </w:tcPr>
          <w:p>
            <w:pPr>
              <w:spacing w:line="0" w:lineRule="atLeast"/>
              <w:jc w:val="center"/>
              <w:rPr>
                <w:sz w:val="18"/>
              </w:rPr>
            </w:pPr>
          </w:p>
        </w:tc>
        <w:tc>
          <w:tcPr>
            <w:tcW w:w="847" w:type="dxa"/>
            <w:vAlign w:val="center"/>
          </w:tcPr>
          <w:p>
            <w:pPr>
              <w:spacing w:line="0" w:lineRule="atLeast"/>
              <w:jc w:val="center"/>
              <w:rPr>
                <w:sz w:val="18"/>
              </w:rPr>
            </w:pPr>
          </w:p>
        </w:tc>
        <w:tc>
          <w:tcPr>
            <w:tcW w:w="836" w:type="dxa"/>
            <w:vAlign w:val="center"/>
          </w:tcPr>
          <w:p>
            <w:pPr>
              <w:spacing w:line="0" w:lineRule="atLeast"/>
              <w:jc w:val="center"/>
              <w:rPr>
                <w:sz w:val="18"/>
              </w:rPr>
            </w:pPr>
          </w:p>
        </w:tc>
        <w:tc>
          <w:tcPr>
            <w:tcW w:w="1165"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778"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972" w:type="dxa"/>
          </w:tcPr>
          <w:p>
            <w:pPr>
              <w:spacing w:line="0" w:lineRule="atLeast"/>
              <w:jc w:val="center"/>
              <w:rPr>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67" w:type="dxa"/>
            <w:vAlign w:val="center"/>
          </w:tcPr>
          <w:p>
            <w:pPr>
              <w:spacing w:line="0" w:lineRule="atLeast"/>
              <w:jc w:val="center"/>
              <w:rPr>
                <w:rFonts w:eastAsia="黑体"/>
                <w:sz w:val="18"/>
              </w:rPr>
            </w:pPr>
            <w:r>
              <w:rPr>
                <w:rFonts w:hint="eastAsia" w:eastAsia="黑体"/>
                <w:sz w:val="18"/>
              </w:rPr>
              <w:t>合计</w:t>
            </w:r>
          </w:p>
        </w:tc>
        <w:tc>
          <w:tcPr>
            <w:tcW w:w="1562" w:type="dxa"/>
            <w:vAlign w:val="center"/>
          </w:tcPr>
          <w:p>
            <w:pPr>
              <w:spacing w:line="0" w:lineRule="atLeast"/>
              <w:jc w:val="center"/>
              <w:rPr>
                <w:sz w:val="18"/>
              </w:rPr>
            </w:pPr>
          </w:p>
        </w:tc>
        <w:tc>
          <w:tcPr>
            <w:tcW w:w="847" w:type="dxa"/>
            <w:vAlign w:val="center"/>
          </w:tcPr>
          <w:p>
            <w:pPr>
              <w:spacing w:line="0" w:lineRule="atLeast"/>
              <w:jc w:val="center"/>
              <w:rPr>
                <w:sz w:val="18"/>
              </w:rPr>
            </w:pPr>
          </w:p>
        </w:tc>
        <w:tc>
          <w:tcPr>
            <w:tcW w:w="836" w:type="dxa"/>
            <w:vAlign w:val="center"/>
          </w:tcPr>
          <w:p>
            <w:pPr>
              <w:spacing w:line="0" w:lineRule="atLeast"/>
              <w:jc w:val="center"/>
              <w:rPr>
                <w:sz w:val="18"/>
              </w:rPr>
            </w:pPr>
          </w:p>
        </w:tc>
        <w:tc>
          <w:tcPr>
            <w:tcW w:w="1165"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778" w:type="dxa"/>
            <w:vAlign w:val="center"/>
          </w:tcPr>
          <w:p>
            <w:pPr>
              <w:spacing w:line="0" w:lineRule="atLeast"/>
              <w:jc w:val="center"/>
              <w:rPr>
                <w:sz w:val="18"/>
              </w:rPr>
            </w:pPr>
          </w:p>
        </w:tc>
        <w:tc>
          <w:tcPr>
            <w:tcW w:w="972" w:type="dxa"/>
            <w:vAlign w:val="center"/>
          </w:tcPr>
          <w:p>
            <w:pPr>
              <w:spacing w:line="0" w:lineRule="atLeast"/>
              <w:jc w:val="center"/>
              <w:rPr>
                <w:sz w:val="18"/>
              </w:rPr>
            </w:pPr>
          </w:p>
        </w:tc>
        <w:tc>
          <w:tcPr>
            <w:tcW w:w="972" w:type="dxa"/>
          </w:tcPr>
          <w:p>
            <w:pPr>
              <w:spacing w:line="0" w:lineRule="atLeast"/>
              <w:jc w:val="center"/>
              <w:rPr>
                <w:sz w:val="18"/>
              </w:rPr>
            </w:pPr>
          </w:p>
        </w:tc>
      </w:tr>
    </w:tbl>
    <w:p>
      <w:pPr>
        <w:spacing w:before="156" w:beforeLines="50" w:after="156" w:afterLines="50"/>
        <w:rPr>
          <w:rFonts w:hAnsi="黑体" w:eastAsia="黑体"/>
          <w:sz w:val="24"/>
        </w:rPr>
      </w:pPr>
    </w:p>
    <w:p>
      <w:pPr>
        <w:spacing w:before="156" w:beforeLines="50" w:after="156" w:afterLines="50"/>
        <w:jc w:val="center"/>
        <w:rPr>
          <w:rFonts w:hAnsi="黑体" w:eastAsia="黑体"/>
          <w:sz w:val="24"/>
        </w:rPr>
      </w:pPr>
      <w:r>
        <w:rPr>
          <w:rFonts w:hint="eastAsia" w:hAnsi="黑体" w:eastAsia="黑体"/>
          <w:sz w:val="24"/>
        </w:rPr>
        <w:t>表7 各专业学位课程一览表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1"/>
        <w:gridCol w:w="5256"/>
        <w:gridCol w:w="1171"/>
        <w:gridCol w:w="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1621" w:type="dxa"/>
            <w:vAlign w:val="center"/>
          </w:tcPr>
          <w:p>
            <w:pPr>
              <w:jc w:val="center"/>
              <w:rPr>
                <w:rFonts w:ascii="黑体" w:hAnsi="黑体" w:eastAsia="黑体"/>
                <w:sz w:val="18"/>
                <w:szCs w:val="18"/>
              </w:rPr>
            </w:pPr>
            <w:r>
              <w:rPr>
                <w:rFonts w:ascii="黑体" w:hAnsi="黑体" w:eastAsia="黑体"/>
                <w:sz w:val="18"/>
                <w:szCs w:val="18"/>
              </w:rPr>
              <w:t>专业名称</w:t>
            </w:r>
          </w:p>
        </w:tc>
        <w:tc>
          <w:tcPr>
            <w:tcW w:w="5256" w:type="dxa"/>
            <w:vAlign w:val="center"/>
          </w:tcPr>
          <w:p>
            <w:pPr>
              <w:jc w:val="center"/>
              <w:rPr>
                <w:rFonts w:ascii="黑体" w:hAnsi="黑体" w:eastAsia="黑体"/>
                <w:sz w:val="18"/>
                <w:szCs w:val="18"/>
              </w:rPr>
            </w:pPr>
            <w:r>
              <w:rPr>
                <w:rFonts w:ascii="黑体" w:hAnsi="黑体" w:eastAsia="黑体"/>
                <w:sz w:val="18"/>
                <w:szCs w:val="18"/>
              </w:rPr>
              <w:t>学位课程名</w:t>
            </w:r>
          </w:p>
        </w:tc>
        <w:tc>
          <w:tcPr>
            <w:tcW w:w="1171" w:type="dxa"/>
            <w:vAlign w:val="center"/>
          </w:tcPr>
          <w:p>
            <w:pPr>
              <w:jc w:val="center"/>
              <w:rPr>
                <w:rFonts w:ascii="黑体" w:hAnsi="黑体" w:eastAsia="黑体"/>
                <w:sz w:val="18"/>
                <w:szCs w:val="18"/>
              </w:rPr>
            </w:pPr>
            <w:r>
              <w:rPr>
                <w:rFonts w:ascii="黑体" w:hAnsi="黑体" w:eastAsia="黑体"/>
                <w:sz w:val="18"/>
                <w:szCs w:val="18"/>
              </w:rPr>
              <w:t>开课学期</w:t>
            </w:r>
          </w:p>
        </w:tc>
        <w:tc>
          <w:tcPr>
            <w:tcW w:w="967" w:type="dxa"/>
            <w:vAlign w:val="center"/>
          </w:tcPr>
          <w:p>
            <w:pPr>
              <w:jc w:val="center"/>
              <w:rPr>
                <w:rFonts w:ascii="黑体" w:hAnsi="黑体" w:eastAsia="黑体"/>
                <w:sz w:val="18"/>
                <w:szCs w:val="18"/>
              </w:rPr>
            </w:pPr>
            <w:r>
              <w:rPr>
                <w:rFonts w:ascii="黑体" w:hAnsi="黑体" w:eastAsia="黑体"/>
                <w:sz w:val="18"/>
                <w:szCs w:val="18"/>
              </w:rPr>
              <w:t>学分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1621" w:type="dxa"/>
            <w:vAlign w:val="center"/>
          </w:tcPr>
          <w:p>
            <w:pPr>
              <w:jc w:val="center"/>
              <w:rPr>
                <w:rFonts w:ascii="黑体" w:hAnsi="黑体" w:eastAsia="黑体"/>
                <w:sz w:val="18"/>
                <w:szCs w:val="18"/>
              </w:rPr>
            </w:pPr>
          </w:p>
        </w:tc>
        <w:tc>
          <w:tcPr>
            <w:tcW w:w="5256" w:type="dxa"/>
            <w:vAlign w:val="center"/>
          </w:tcPr>
          <w:p>
            <w:pPr>
              <w:jc w:val="center"/>
              <w:rPr>
                <w:rFonts w:ascii="黑体" w:hAnsi="黑体" w:eastAsia="黑体"/>
                <w:sz w:val="18"/>
                <w:szCs w:val="18"/>
              </w:rPr>
            </w:pPr>
          </w:p>
        </w:tc>
        <w:tc>
          <w:tcPr>
            <w:tcW w:w="1171" w:type="dxa"/>
            <w:vAlign w:val="center"/>
          </w:tcPr>
          <w:p>
            <w:pPr>
              <w:jc w:val="center"/>
              <w:rPr>
                <w:rFonts w:ascii="黑体" w:hAnsi="黑体" w:eastAsia="黑体"/>
                <w:sz w:val="18"/>
                <w:szCs w:val="18"/>
              </w:rPr>
            </w:pPr>
          </w:p>
        </w:tc>
        <w:tc>
          <w:tcPr>
            <w:tcW w:w="967" w:type="dxa"/>
            <w:vAlign w:val="center"/>
          </w:tcPr>
          <w:p>
            <w:pPr>
              <w:jc w:val="center"/>
              <w:rPr>
                <w:rFonts w:ascii="黑体" w:hAnsi="黑体"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1621" w:type="dxa"/>
            <w:vAlign w:val="center"/>
          </w:tcPr>
          <w:p>
            <w:pPr>
              <w:jc w:val="center"/>
              <w:rPr>
                <w:rFonts w:ascii="黑体" w:hAnsi="黑体" w:eastAsia="黑体"/>
                <w:sz w:val="18"/>
                <w:szCs w:val="18"/>
              </w:rPr>
            </w:pPr>
          </w:p>
        </w:tc>
        <w:tc>
          <w:tcPr>
            <w:tcW w:w="5256" w:type="dxa"/>
            <w:vAlign w:val="center"/>
          </w:tcPr>
          <w:p>
            <w:pPr>
              <w:jc w:val="center"/>
              <w:rPr>
                <w:rFonts w:ascii="黑体" w:hAnsi="黑体" w:eastAsia="黑体"/>
                <w:sz w:val="18"/>
                <w:szCs w:val="18"/>
              </w:rPr>
            </w:pPr>
          </w:p>
        </w:tc>
        <w:tc>
          <w:tcPr>
            <w:tcW w:w="1171" w:type="dxa"/>
            <w:vAlign w:val="center"/>
          </w:tcPr>
          <w:p>
            <w:pPr>
              <w:jc w:val="center"/>
              <w:rPr>
                <w:rFonts w:ascii="黑体" w:hAnsi="黑体" w:eastAsia="黑体"/>
                <w:sz w:val="18"/>
                <w:szCs w:val="18"/>
              </w:rPr>
            </w:pPr>
          </w:p>
        </w:tc>
        <w:tc>
          <w:tcPr>
            <w:tcW w:w="967" w:type="dxa"/>
            <w:vAlign w:val="center"/>
          </w:tcPr>
          <w:p>
            <w:pPr>
              <w:jc w:val="center"/>
              <w:rPr>
                <w:rFonts w:ascii="黑体" w:hAnsi="黑体"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1621" w:type="dxa"/>
            <w:vAlign w:val="center"/>
          </w:tcPr>
          <w:p>
            <w:pPr>
              <w:jc w:val="center"/>
              <w:rPr>
                <w:rFonts w:ascii="黑体" w:hAnsi="黑体" w:eastAsia="黑体"/>
                <w:sz w:val="18"/>
                <w:szCs w:val="18"/>
              </w:rPr>
            </w:pPr>
          </w:p>
        </w:tc>
        <w:tc>
          <w:tcPr>
            <w:tcW w:w="5256" w:type="dxa"/>
            <w:vAlign w:val="center"/>
          </w:tcPr>
          <w:p>
            <w:pPr>
              <w:jc w:val="center"/>
              <w:rPr>
                <w:rFonts w:ascii="黑体" w:hAnsi="黑体" w:eastAsia="黑体"/>
                <w:sz w:val="18"/>
                <w:szCs w:val="18"/>
              </w:rPr>
            </w:pPr>
          </w:p>
        </w:tc>
        <w:tc>
          <w:tcPr>
            <w:tcW w:w="1171" w:type="dxa"/>
            <w:vAlign w:val="center"/>
          </w:tcPr>
          <w:p>
            <w:pPr>
              <w:jc w:val="center"/>
              <w:rPr>
                <w:rFonts w:ascii="黑体" w:hAnsi="黑体" w:eastAsia="黑体"/>
                <w:sz w:val="18"/>
                <w:szCs w:val="18"/>
              </w:rPr>
            </w:pPr>
          </w:p>
        </w:tc>
        <w:tc>
          <w:tcPr>
            <w:tcW w:w="967" w:type="dxa"/>
            <w:vAlign w:val="center"/>
          </w:tcPr>
          <w:p>
            <w:pPr>
              <w:jc w:val="center"/>
              <w:rPr>
                <w:rFonts w:ascii="黑体" w:hAnsi="黑体"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 w:hRule="atLeast"/>
          <w:jc w:val="center"/>
        </w:trPr>
        <w:tc>
          <w:tcPr>
            <w:tcW w:w="1621" w:type="dxa"/>
            <w:vAlign w:val="center"/>
          </w:tcPr>
          <w:p>
            <w:pPr>
              <w:jc w:val="center"/>
              <w:rPr>
                <w:rFonts w:ascii="黑体" w:hAnsi="黑体" w:eastAsia="黑体"/>
                <w:sz w:val="18"/>
                <w:szCs w:val="18"/>
              </w:rPr>
            </w:pPr>
          </w:p>
        </w:tc>
        <w:tc>
          <w:tcPr>
            <w:tcW w:w="5256" w:type="dxa"/>
            <w:vAlign w:val="center"/>
          </w:tcPr>
          <w:p>
            <w:pPr>
              <w:jc w:val="center"/>
              <w:rPr>
                <w:rFonts w:ascii="黑体" w:hAnsi="黑体" w:eastAsia="黑体"/>
                <w:sz w:val="18"/>
                <w:szCs w:val="18"/>
              </w:rPr>
            </w:pPr>
          </w:p>
        </w:tc>
        <w:tc>
          <w:tcPr>
            <w:tcW w:w="1171" w:type="dxa"/>
            <w:vAlign w:val="center"/>
          </w:tcPr>
          <w:p>
            <w:pPr>
              <w:jc w:val="center"/>
              <w:rPr>
                <w:rFonts w:ascii="黑体" w:hAnsi="黑体" w:eastAsia="黑体"/>
                <w:sz w:val="18"/>
                <w:szCs w:val="18"/>
              </w:rPr>
            </w:pPr>
          </w:p>
        </w:tc>
        <w:tc>
          <w:tcPr>
            <w:tcW w:w="967" w:type="dxa"/>
            <w:vAlign w:val="center"/>
          </w:tcPr>
          <w:p>
            <w:pPr>
              <w:jc w:val="center"/>
              <w:rPr>
                <w:rFonts w:ascii="黑体" w:hAnsi="黑体"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 w:hRule="atLeast"/>
          <w:jc w:val="center"/>
        </w:trPr>
        <w:tc>
          <w:tcPr>
            <w:tcW w:w="1621" w:type="dxa"/>
            <w:vAlign w:val="center"/>
          </w:tcPr>
          <w:p>
            <w:pPr>
              <w:jc w:val="center"/>
              <w:rPr>
                <w:rFonts w:ascii="黑体" w:hAnsi="黑体" w:eastAsia="黑体"/>
                <w:sz w:val="18"/>
                <w:szCs w:val="18"/>
              </w:rPr>
            </w:pPr>
          </w:p>
        </w:tc>
        <w:tc>
          <w:tcPr>
            <w:tcW w:w="5256" w:type="dxa"/>
            <w:vAlign w:val="center"/>
          </w:tcPr>
          <w:p>
            <w:pPr>
              <w:jc w:val="center"/>
              <w:rPr>
                <w:rFonts w:ascii="黑体" w:hAnsi="黑体" w:eastAsia="黑体"/>
                <w:sz w:val="18"/>
                <w:szCs w:val="18"/>
              </w:rPr>
            </w:pPr>
          </w:p>
        </w:tc>
        <w:tc>
          <w:tcPr>
            <w:tcW w:w="1171" w:type="dxa"/>
            <w:vAlign w:val="center"/>
          </w:tcPr>
          <w:p>
            <w:pPr>
              <w:jc w:val="center"/>
              <w:rPr>
                <w:rFonts w:ascii="黑体" w:hAnsi="黑体" w:eastAsia="黑体"/>
                <w:sz w:val="18"/>
                <w:szCs w:val="18"/>
              </w:rPr>
            </w:pPr>
          </w:p>
        </w:tc>
        <w:tc>
          <w:tcPr>
            <w:tcW w:w="967" w:type="dxa"/>
            <w:vAlign w:val="center"/>
          </w:tcPr>
          <w:p>
            <w:pPr>
              <w:jc w:val="center"/>
              <w:rPr>
                <w:rFonts w:ascii="黑体" w:hAnsi="黑体" w:eastAsia="黑体"/>
                <w:sz w:val="18"/>
                <w:szCs w:val="18"/>
              </w:rPr>
            </w:pPr>
          </w:p>
        </w:tc>
      </w:tr>
    </w:tbl>
    <w:p>
      <w:pPr>
        <w:tabs>
          <w:tab w:val="left" w:pos="8460"/>
        </w:tabs>
        <w:spacing w:after="156" w:afterLines="50" w:line="360" w:lineRule="exact"/>
        <w:jc w:val="center"/>
        <w:rPr>
          <w:rFonts w:hAnsi="宋体"/>
          <w:b/>
          <w:sz w:val="18"/>
          <w:szCs w:val="18"/>
        </w:rPr>
      </w:pPr>
      <w:r>
        <w:br w:type="page"/>
      </w:r>
      <w:r>
        <w:rPr>
          <w:rFonts w:hint="eastAsia"/>
          <w:sz w:val="18"/>
          <w:szCs w:val="18"/>
        </w:rPr>
        <w:t xml:space="preserve">表8 </w:t>
      </w:r>
      <w:r>
        <w:rPr>
          <w:rFonts w:hint="eastAsia" w:hAnsi="宋体"/>
          <w:b/>
          <w:sz w:val="18"/>
          <w:szCs w:val="18"/>
        </w:rPr>
        <w:t>XX专业本科指导性教学计划课程设置表（经管学院、人文学院、马克思主义学院、公共教学部）</w:t>
      </w:r>
    </w:p>
    <w:tbl>
      <w:tblPr>
        <w:tblStyle w:val="9"/>
        <w:tblW w:w="9869" w:type="dxa"/>
        <w:jc w:val="center"/>
        <w:tblLayout w:type="fixed"/>
        <w:tblCellMar>
          <w:top w:w="0" w:type="dxa"/>
          <w:left w:w="108" w:type="dxa"/>
          <w:bottom w:w="0" w:type="dxa"/>
          <w:right w:w="108" w:type="dxa"/>
        </w:tblCellMar>
      </w:tblPr>
      <w:tblGrid>
        <w:gridCol w:w="535"/>
        <w:gridCol w:w="441"/>
        <w:gridCol w:w="1590"/>
        <w:gridCol w:w="504"/>
        <w:gridCol w:w="463"/>
        <w:gridCol w:w="408"/>
        <w:gridCol w:w="491"/>
        <w:gridCol w:w="452"/>
        <w:gridCol w:w="515"/>
        <w:gridCol w:w="476"/>
        <w:gridCol w:w="433"/>
        <w:gridCol w:w="414"/>
        <w:gridCol w:w="407"/>
        <w:gridCol w:w="418"/>
        <w:gridCol w:w="426"/>
        <w:gridCol w:w="612"/>
        <w:gridCol w:w="420"/>
        <w:gridCol w:w="864"/>
      </w:tblGrid>
      <w:tr>
        <w:tblPrEx>
          <w:tblCellMar>
            <w:top w:w="0" w:type="dxa"/>
            <w:left w:w="108" w:type="dxa"/>
            <w:bottom w:w="0" w:type="dxa"/>
            <w:right w:w="108" w:type="dxa"/>
          </w:tblCellMar>
        </w:tblPrEx>
        <w:trPr>
          <w:cantSplit/>
          <w:trHeight w:val="304" w:hRule="atLeast"/>
          <w:jc w:val="center"/>
        </w:trPr>
        <w:tc>
          <w:tcPr>
            <w:tcW w:w="535" w:type="dxa"/>
            <w:vMerge w:val="restart"/>
            <w:tcBorders>
              <w:top w:val="single" w:color="auto" w:sz="12" w:space="0"/>
              <w:left w:val="single" w:color="auto" w:sz="12" w:space="0"/>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课程类别</w:t>
            </w:r>
          </w:p>
        </w:tc>
        <w:tc>
          <w:tcPr>
            <w:tcW w:w="441" w:type="dxa"/>
            <w:vMerge w:val="restart"/>
            <w:tcBorders>
              <w:top w:val="single" w:color="auto" w:sz="12" w:space="0"/>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课</w:t>
            </w:r>
            <w:r>
              <w:rPr>
                <w:kern w:val="0"/>
                <w:sz w:val="13"/>
                <w:szCs w:val="13"/>
              </w:rPr>
              <w:t xml:space="preserve"> </w:t>
            </w:r>
            <w:r>
              <w:rPr>
                <w:rFonts w:hAnsi="宋体"/>
                <w:kern w:val="0"/>
                <w:sz w:val="13"/>
                <w:szCs w:val="13"/>
              </w:rPr>
              <w:t>程编码</w:t>
            </w:r>
          </w:p>
        </w:tc>
        <w:tc>
          <w:tcPr>
            <w:tcW w:w="1590" w:type="dxa"/>
            <w:vMerge w:val="restart"/>
            <w:tcBorders>
              <w:top w:val="single" w:color="auto" w:sz="12" w:space="0"/>
              <w:left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课程名称</w:t>
            </w:r>
          </w:p>
        </w:tc>
        <w:tc>
          <w:tcPr>
            <w:tcW w:w="1866" w:type="dxa"/>
            <w:gridSpan w:val="4"/>
            <w:tcBorders>
              <w:top w:val="single" w:color="auto" w:sz="12" w:space="0"/>
              <w:left w:val="single" w:color="auto" w:sz="4" w:space="0"/>
              <w:right w:val="single" w:color="auto" w:sz="4" w:space="0"/>
            </w:tcBorders>
            <w:vAlign w:val="center"/>
          </w:tcPr>
          <w:p>
            <w:pPr>
              <w:snapToGrid w:val="0"/>
              <w:spacing w:line="0" w:lineRule="atLeast"/>
              <w:jc w:val="center"/>
              <w:rPr>
                <w:kern w:val="0"/>
                <w:sz w:val="13"/>
                <w:szCs w:val="13"/>
              </w:rPr>
            </w:pPr>
            <w:r>
              <w:rPr>
                <w:rFonts w:hAnsi="宋体"/>
                <w:kern w:val="0"/>
                <w:sz w:val="13"/>
                <w:szCs w:val="13"/>
              </w:rPr>
              <w:t>课程学时数</w:t>
            </w:r>
          </w:p>
        </w:tc>
        <w:tc>
          <w:tcPr>
            <w:tcW w:w="3541" w:type="dxa"/>
            <w:gridSpan w:val="8"/>
            <w:tcBorders>
              <w:top w:val="single" w:color="auto" w:sz="12" w:space="0"/>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按学年、学期分配</w:t>
            </w:r>
          </w:p>
        </w:tc>
        <w:tc>
          <w:tcPr>
            <w:tcW w:w="612" w:type="dxa"/>
            <w:vMerge w:val="restart"/>
            <w:tcBorders>
              <w:top w:val="single" w:color="auto" w:sz="12" w:space="0"/>
              <w:left w:val="nil"/>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学</w:t>
            </w:r>
          </w:p>
          <w:p>
            <w:pPr>
              <w:snapToGrid w:val="0"/>
              <w:spacing w:line="0" w:lineRule="atLeast"/>
              <w:jc w:val="center"/>
              <w:rPr>
                <w:kern w:val="0"/>
                <w:sz w:val="13"/>
                <w:szCs w:val="13"/>
              </w:rPr>
            </w:pPr>
            <w:r>
              <w:rPr>
                <w:rFonts w:hAnsi="宋体"/>
                <w:kern w:val="0"/>
                <w:sz w:val="13"/>
                <w:szCs w:val="13"/>
              </w:rPr>
              <w:t>分</w:t>
            </w:r>
          </w:p>
          <w:p>
            <w:pPr>
              <w:snapToGrid w:val="0"/>
              <w:spacing w:line="0" w:lineRule="atLeast"/>
              <w:jc w:val="center"/>
              <w:rPr>
                <w:kern w:val="0"/>
                <w:sz w:val="13"/>
                <w:szCs w:val="13"/>
              </w:rPr>
            </w:pPr>
            <w:r>
              <w:rPr>
                <w:rFonts w:hAnsi="宋体"/>
                <w:kern w:val="0"/>
                <w:sz w:val="13"/>
                <w:szCs w:val="13"/>
              </w:rPr>
              <w:t>数</w:t>
            </w:r>
          </w:p>
        </w:tc>
        <w:tc>
          <w:tcPr>
            <w:tcW w:w="420" w:type="dxa"/>
            <w:vMerge w:val="restart"/>
            <w:tcBorders>
              <w:top w:val="single" w:color="auto" w:sz="12" w:space="0"/>
              <w:left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考核</w:t>
            </w:r>
          </w:p>
          <w:p>
            <w:pPr>
              <w:widowControl/>
              <w:snapToGrid w:val="0"/>
              <w:spacing w:line="0" w:lineRule="atLeast"/>
              <w:ind w:left="-210" w:leftChars="-100" w:right="-210" w:rightChars="-100"/>
              <w:jc w:val="center"/>
              <w:rPr>
                <w:kern w:val="0"/>
                <w:sz w:val="13"/>
                <w:szCs w:val="13"/>
              </w:rPr>
            </w:pPr>
          </w:p>
          <w:p>
            <w:pPr>
              <w:widowControl/>
              <w:snapToGrid w:val="0"/>
              <w:spacing w:line="0" w:lineRule="atLeast"/>
              <w:ind w:left="-210" w:leftChars="-100" w:right="-210" w:rightChars="-100"/>
              <w:jc w:val="center"/>
              <w:rPr>
                <w:kern w:val="0"/>
                <w:sz w:val="13"/>
                <w:szCs w:val="13"/>
              </w:rPr>
            </w:pPr>
            <w:r>
              <w:rPr>
                <w:rFonts w:hAnsi="宋体"/>
                <w:kern w:val="0"/>
                <w:sz w:val="13"/>
                <w:szCs w:val="13"/>
              </w:rPr>
              <w:t>方式</w:t>
            </w:r>
          </w:p>
        </w:tc>
        <w:tc>
          <w:tcPr>
            <w:tcW w:w="864" w:type="dxa"/>
            <w:vMerge w:val="restart"/>
            <w:tcBorders>
              <w:top w:val="single" w:color="auto" w:sz="12" w:space="0"/>
              <w:left w:val="nil"/>
              <w:right w:val="single" w:color="auto" w:sz="12"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备</w:t>
            </w:r>
          </w:p>
          <w:p>
            <w:pPr>
              <w:snapToGrid w:val="0"/>
              <w:spacing w:line="0" w:lineRule="atLeast"/>
              <w:ind w:left="-210" w:leftChars="-100" w:right="-210" w:rightChars="-100"/>
              <w:jc w:val="center"/>
              <w:rPr>
                <w:kern w:val="0"/>
                <w:sz w:val="13"/>
                <w:szCs w:val="13"/>
              </w:rPr>
            </w:pPr>
          </w:p>
          <w:p>
            <w:pPr>
              <w:snapToGrid w:val="0"/>
              <w:spacing w:line="0" w:lineRule="atLeast"/>
              <w:ind w:left="-210" w:leftChars="-100" w:right="-210" w:rightChars="-100"/>
              <w:jc w:val="center"/>
              <w:rPr>
                <w:kern w:val="0"/>
                <w:sz w:val="13"/>
                <w:szCs w:val="13"/>
              </w:rPr>
            </w:pPr>
            <w:r>
              <w:rPr>
                <w:rFonts w:hAnsi="宋体"/>
                <w:kern w:val="0"/>
                <w:sz w:val="13"/>
                <w:szCs w:val="13"/>
              </w:rPr>
              <w:t>注</w:t>
            </w:r>
          </w:p>
        </w:tc>
      </w:tr>
      <w:tr>
        <w:tblPrEx>
          <w:tblCellMar>
            <w:top w:w="0" w:type="dxa"/>
            <w:left w:w="108" w:type="dxa"/>
            <w:bottom w:w="0" w:type="dxa"/>
            <w:right w:w="108" w:type="dxa"/>
          </w:tblCellMar>
        </w:tblPrEx>
        <w:trPr>
          <w:cantSplit/>
          <w:trHeight w:val="414" w:hRule="atLeast"/>
          <w:jc w:val="center"/>
        </w:trPr>
        <w:tc>
          <w:tcPr>
            <w:tcW w:w="535"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1590" w:type="dxa"/>
            <w:vMerge w:val="continue"/>
            <w:tcBorders>
              <w:left w:val="single" w:color="auto" w:sz="4" w:space="0"/>
              <w:right w:val="single" w:color="auto" w:sz="4" w:space="0"/>
            </w:tcBorders>
            <w:vAlign w:val="center"/>
          </w:tcPr>
          <w:p>
            <w:pPr>
              <w:widowControl/>
              <w:snapToGrid w:val="0"/>
              <w:spacing w:line="0" w:lineRule="atLeast"/>
              <w:rPr>
                <w:kern w:val="0"/>
                <w:sz w:val="13"/>
                <w:szCs w:val="13"/>
              </w:rPr>
            </w:pPr>
          </w:p>
        </w:tc>
        <w:tc>
          <w:tcPr>
            <w:tcW w:w="50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总</w:t>
            </w:r>
          </w:p>
          <w:p>
            <w:pPr>
              <w:widowControl/>
              <w:snapToGrid w:val="0"/>
              <w:spacing w:line="0" w:lineRule="atLeast"/>
              <w:jc w:val="center"/>
              <w:rPr>
                <w:kern w:val="0"/>
                <w:sz w:val="13"/>
                <w:szCs w:val="13"/>
              </w:rPr>
            </w:pPr>
            <w:r>
              <w:rPr>
                <w:rFonts w:hAnsi="宋体"/>
                <w:kern w:val="0"/>
                <w:sz w:val="13"/>
                <w:szCs w:val="13"/>
              </w:rPr>
              <w:t>计</w:t>
            </w:r>
          </w:p>
        </w:tc>
        <w:tc>
          <w:tcPr>
            <w:tcW w:w="463" w:type="dxa"/>
            <w:vMerge w:val="restart"/>
            <w:tcBorders>
              <w:top w:val="single" w:color="auto" w:sz="4" w:space="0"/>
              <w:left w:val="nil"/>
              <w:right w:val="single" w:color="auto" w:sz="4" w:space="0"/>
            </w:tcBorders>
            <w:vAlign w:val="center"/>
          </w:tcPr>
          <w:p>
            <w:pPr>
              <w:snapToGrid w:val="0"/>
              <w:spacing w:line="0" w:lineRule="atLeast"/>
              <w:jc w:val="center"/>
              <w:rPr>
                <w:kern w:val="0"/>
                <w:sz w:val="13"/>
                <w:szCs w:val="13"/>
              </w:rPr>
            </w:pPr>
            <w:r>
              <w:rPr>
                <w:rFonts w:hAnsi="宋体"/>
                <w:kern w:val="0"/>
                <w:sz w:val="13"/>
                <w:szCs w:val="13"/>
              </w:rPr>
              <w:t>授课</w:t>
            </w:r>
          </w:p>
        </w:tc>
        <w:tc>
          <w:tcPr>
            <w:tcW w:w="408" w:type="dxa"/>
            <w:vMerge w:val="restart"/>
            <w:tcBorders>
              <w:top w:val="single" w:color="auto" w:sz="4" w:space="0"/>
              <w:left w:val="nil"/>
              <w:right w:val="single" w:color="auto" w:sz="4" w:space="0"/>
            </w:tcBorders>
            <w:vAlign w:val="center"/>
          </w:tcPr>
          <w:p>
            <w:pPr>
              <w:snapToGrid w:val="0"/>
              <w:spacing w:line="0" w:lineRule="atLeast"/>
              <w:jc w:val="center"/>
              <w:rPr>
                <w:kern w:val="0"/>
                <w:sz w:val="13"/>
                <w:szCs w:val="13"/>
              </w:rPr>
            </w:pPr>
            <w:r>
              <w:rPr>
                <w:rFonts w:hAnsi="宋体"/>
                <w:kern w:val="0"/>
                <w:sz w:val="13"/>
                <w:szCs w:val="13"/>
              </w:rPr>
              <w:t>实验</w:t>
            </w:r>
          </w:p>
        </w:tc>
        <w:tc>
          <w:tcPr>
            <w:tcW w:w="491" w:type="dxa"/>
            <w:vMerge w:val="restart"/>
            <w:tcBorders>
              <w:top w:val="single" w:color="auto" w:sz="4" w:space="0"/>
              <w:left w:val="nil"/>
              <w:right w:val="single" w:color="auto" w:sz="4" w:space="0"/>
            </w:tcBorders>
            <w:vAlign w:val="center"/>
          </w:tcPr>
          <w:p>
            <w:pPr>
              <w:snapToGrid w:val="0"/>
              <w:spacing w:line="0" w:lineRule="atLeast"/>
              <w:jc w:val="center"/>
              <w:rPr>
                <w:kern w:val="0"/>
                <w:sz w:val="13"/>
                <w:szCs w:val="13"/>
              </w:rPr>
            </w:pPr>
            <w:r>
              <w:rPr>
                <w:rFonts w:hAnsi="宋体"/>
                <w:kern w:val="0"/>
                <w:sz w:val="13"/>
                <w:szCs w:val="13"/>
              </w:rPr>
              <w:t>实践与实训</w:t>
            </w:r>
          </w:p>
        </w:tc>
        <w:tc>
          <w:tcPr>
            <w:tcW w:w="967"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第一学年</w:t>
            </w:r>
          </w:p>
        </w:tc>
        <w:tc>
          <w:tcPr>
            <w:tcW w:w="909"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第二学年</w:t>
            </w:r>
          </w:p>
        </w:tc>
        <w:tc>
          <w:tcPr>
            <w:tcW w:w="821"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第三学年</w:t>
            </w:r>
          </w:p>
        </w:tc>
        <w:tc>
          <w:tcPr>
            <w:tcW w:w="844"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第四学年</w:t>
            </w:r>
          </w:p>
        </w:tc>
        <w:tc>
          <w:tcPr>
            <w:tcW w:w="612" w:type="dxa"/>
            <w:vMerge w:val="continue"/>
            <w:tcBorders>
              <w:left w:val="nil"/>
              <w:right w:val="single" w:color="auto" w:sz="4" w:space="0"/>
            </w:tcBorders>
            <w:vAlign w:val="center"/>
          </w:tcPr>
          <w:p>
            <w:pPr>
              <w:snapToGrid w:val="0"/>
              <w:spacing w:line="0" w:lineRule="atLeast"/>
              <w:jc w:val="center"/>
              <w:rPr>
                <w:kern w:val="0"/>
                <w:sz w:val="13"/>
                <w:szCs w:val="13"/>
              </w:rPr>
            </w:pPr>
          </w:p>
        </w:tc>
        <w:tc>
          <w:tcPr>
            <w:tcW w:w="420" w:type="dxa"/>
            <w:vMerge w:val="continue"/>
            <w:tcBorders>
              <w:left w:val="single" w:color="auto" w:sz="4" w:space="0"/>
              <w:right w:val="single" w:color="auto" w:sz="4" w:space="0"/>
            </w:tcBorders>
            <w:vAlign w:val="center"/>
          </w:tcPr>
          <w:p>
            <w:pPr>
              <w:snapToGrid w:val="0"/>
              <w:spacing w:line="0" w:lineRule="atLeast"/>
              <w:ind w:left="-210" w:leftChars="-100" w:right="-210" w:rightChars="-100"/>
              <w:jc w:val="center"/>
              <w:rPr>
                <w:kern w:val="0"/>
                <w:sz w:val="13"/>
                <w:szCs w:val="13"/>
              </w:rPr>
            </w:pPr>
          </w:p>
        </w:tc>
        <w:tc>
          <w:tcPr>
            <w:tcW w:w="864" w:type="dxa"/>
            <w:vMerge w:val="continue"/>
            <w:tcBorders>
              <w:left w:val="nil"/>
              <w:right w:val="single" w:color="auto" w:sz="12" w:space="0"/>
            </w:tcBorders>
            <w:vAlign w:val="center"/>
          </w:tcPr>
          <w:p>
            <w:pPr>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97" w:hRule="atLeast"/>
          <w:jc w:val="center"/>
        </w:trPr>
        <w:tc>
          <w:tcPr>
            <w:tcW w:w="535"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spacing w:line="0" w:lineRule="atLeast"/>
              <w:jc w:val="left"/>
              <w:rPr>
                <w:kern w:val="0"/>
                <w:sz w:val="13"/>
                <w:szCs w:val="13"/>
              </w:rPr>
            </w:pPr>
          </w:p>
        </w:tc>
        <w:tc>
          <w:tcPr>
            <w:tcW w:w="44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left"/>
              <w:rPr>
                <w:kern w:val="0"/>
                <w:sz w:val="13"/>
                <w:szCs w:val="13"/>
              </w:rPr>
            </w:pPr>
          </w:p>
        </w:tc>
        <w:tc>
          <w:tcPr>
            <w:tcW w:w="1590" w:type="dxa"/>
            <w:vMerge w:val="continue"/>
            <w:tcBorders>
              <w:left w:val="single" w:color="auto" w:sz="4" w:space="0"/>
              <w:bottom w:val="single" w:color="auto" w:sz="4" w:space="0"/>
              <w:right w:val="single" w:color="auto" w:sz="4" w:space="0"/>
            </w:tcBorders>
            <w:vAlign w:val="center"/>
          </w:tcPr>
          <w:p>
            <w:pPr>
              <w:widowControl/>
              <w:snapToGrid w:val="0"/>
              <w:spacing w:line="0" w:lineRule="atLeast"/>
              <w:rPr>
                <w:kern w:val="0"/>
                <w:sz w:val="13"/>
                <w:szCs w:val="13"/>
              </w:rPr>
            </w:pPr>
          </w:p>
        </w:tc>
        <w:tc>
          <w:tcPr>
            <w:tcW w:w="504"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jc w:val="left"/>
              <w:rPr>
                <w:kern w:val="0"/>
                <w:sz w:val="13"/>
                <w:szCs w:val="13"/>
              </w:rPr>
            </w:pPr>
          </w:p>
        </w:tc>
        <w:tc>
          <w:tcPr>
            <w:tcW w:w="463" w:type="dxa"/>
            <w:vMerge w:val="continue"/>
            <w:tcBorders>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vMerge w:val="continue"/>
            <w:tcBorders>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vMerge w:val="continue"/>
            <w:tcBorders>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一</w:t>
            </w:r>
          </w:p>
          <w:p>
            <w:pPr>
              <w:snapToGrid w:val="0"/>
              <w:spacing w:line="0" w:lineRule="atLeast"/>
              <w:jc w:val="center"/>
              <w:rPr>
                <w:kern w:val="0"/>
                <w:sz w:val="13"/>
                <w:szCs w:val="13"/>
              </w:rPr>
            </w:pPr>
            <w:r>
              <w:rPr>
                <w:kern w:val="0"/>
                <w:sz w:val="13"/>
                <w:szCs w:val="13"/>
              </w:rPr>
              <w:t>15</w:t>
            </w:r>
          </w:p>
        </w:tc>
        <w:tc>
          <w:tcPr>
            <w:tcW w:w="515"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二</w:t>
            </w:r>
          </w:p>
          <w:p>
            <w:pPr>
              <w:snapToGrid w:val="0"/>
              <w:spacing w:line="0" w:lineRule="atLeast"/>
              <w:jc w:val="center"/>
              <w:rPr>
                <w:kern w:val="0"/>
                <w:sz w:val="13"/>
                <w:szCs w:val="13"/>
              </w:rPr>
            </w:pPr>
            <w:r>
              <w:rPr>
                <w:kern w:val="0"/>
                <w:sz w:val="13"/>
                <w:szCs w:val="13"/>
              </w:rPr>
              <w:t>16</w:t>
            </w:r>
          </w:p>
        </w:tc>
        <w:tc>
          <w:tcPr>
            <w:tcW w:w="476"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三</w:t>
            </w:r>
          </w:p>
          <w:p>
            <w:pPr>
              <w:snapToGrid w:val="0"/>
              <w:spacing w:line="0" w:lineRule="atLeast"/>
              <w:jc w:val="center"/>
              <w:rPr>
                <w:kern w:val="0"/>
                <w:sz w:val="13"/>
                <w:szCs w:val="13"/>
              </w:rPr>
            </w:pPr>
            <w:r>
              <w:rPr>
                <w:kern w:val="0"/>
                <w:sz w:val="13"/>
                <w:szCs w:val="13"/>
              </w:rPr>
              <w:t>16</w:t>
            </w:r>
          </w:p>
        </w:tc>
        <w:tc>
          <w:tcPr>
            <w:tcW w:w="433"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kern w:val="0"/>
                <w:sz w:val="13"/>
                <w:szCs w:val="13"/>
              </w:rPr>
              <w:t xml:space="preserve"> </w:t>
            </w:r>
            <w:r>
              <w:rPr>
                <w:rFonts w:hAnsi="宋体"/>
                <w:kern w:val="0"/>
                <w:sz w:val="13"/>
                <w:szCs w:val="13"/>
              </w:rPr>
              <w:t>四</w:t>
            </w:r>
          </w:p>
          <w:p>
            <w:pPr>
              <w:snapToGrid w:val="0"/>
              <w:spacing w:line="0" w:lineRule="atLeast"/>
              <w:jc w:val="center"/>
              <w:rPr>
                <w:kern w:val="0"/>
                <w:sz w:val="13"/>
                <w:szCs w:val="13"/>
              </w:rPr>
            </w:pPr>
            <w:r>
              <w:rPr>
                <w:kern w:val="0"/>
                <w:sz w:val="13"/>
                <w:szCs w:val="13"/>
              </w:rPr>
              <w:t>16</w:t>
            </w:r>
          </w:p>
        </w:tc>
        <w:tc>
          <w:tcPr>
            <w:tcW w:w="414"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五</w:t>
            </w:r>
          </w:p>
          <w:p>
            <w:pPr>
              <w:snapToGrid w:val="0"/>
              <w:spacing w:line="0" w:lineRule="atLeast"/>
              <w:jc w:val="center"/>
              <w:rPr>
                <w:kern w:val="0"/>
                <w:sz w:val="13"/>
                <w:szCs w:val="13"/>
              </w:rPr>
            </w:pPr>
            <w:r>
              <w:rPr>
                <w:kern w:val="0"/>
                <w:sz w:val="13"/>
                <w:szCs w:val="13"/>
              </w:rPr>
              <w:t>16</w:t>
            </w:r>
          </w:p>
        </w:tc>
        <w:tc>
          <w:tcPr>
            <w:tcW w:w="407"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六</w:t>
            </w:r>
          </w:p>
          <w:p>
            <w:pPr>
              <w:snapToGrid w:val="0"/>
              <w:spacing w:line="0" w:lineRule="atLeast"/>
              <w:jc w:val="center"/>
              <w:rPr>
                <w:kern w:val="0"/>
                <w:sz w:val="13"/>
                <w:szCs w:val="13"/>
              </w:rPr>
            </w:pPr>
            <w:r>
              <w:rPr>
                <w:kern w:val="0"/>
                <w:sz w:val="13"/>
                <w:szCs w:val="13"/>
              </w:rPr>
              <w:t>16</w:t>
            </w:r>
          </w:p>
        </w:tc>
        <w:tc>
          <w:tcPr>
            <w:tcW w:w="418"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七</w:t>
            </w:r>
          </w:p>
          <w:p>
            <w:pPr>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八</w:t>
            </w:r>
          </w:p>
          <w:p>
            <w:pPr>
              <w:snapToGrid w:val="0"/>
              <w:spacing w:line="0" w:lineRule="atLeast"/>
              <w:jc w:val="center"/>
              <w:rPr>
                <w:kern w:val="0"/>
                <w:sz w:val="13"/>
                <w:szCs w:val="13"/>
              </w:rPr>
            </w:pPr>
          </w:p>
        </w:tc>
        <w:tc>
          <w:tcPr>
            <w:tcW w:w="612" w:type="dxa"/>
            <w:vMerge w:val="continue"/>
            <w:tcBorders>
              <w:left w:val="single" w:color="auto" w:sz="4" w:space="0"/>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420" w:type="dxa"/>
            <w:vMerge w:val="continue"/>
            <w:tcBorders>
              <w:left w:val="single" w:color="auto" w:sz="4" w:space="0"/>
              <w:bottom w:val="single" w:color="auto" w:sz="4" w:space="0"/>
              <w:right w:val="single" w:color="auto" w:sz="4" w:space="0"/>
            </w:tcBorders>
            <w:vAlign w:val="bottom"/>
          </w:tcPr>
          <w:p>
            <w:pPr>
              <w:snapToGrid w:val="0"/>
              <w:spacing w:line="0" w:lineRule="atLeast"/>
              <w:ind w:left="-210" w:leftChars="-100" w:right="-210" w:rightChars="-100"/>
              <w:jc w:val="center"/>
              <w:rPr>
                <w:kern w:val="0"/>
                <w:sz w:val="13"/>
                <w:szCs w:val="13"/>
              </w:rPr>
            </w:pPr>
          </w:p>
        </w:tc>
        <w:tc>
          <w:tcPr>
            <w:tcW w:w="864" w:type="dxa"/>
            <w:vMerge w:val="continue"/>
            <w:tcBorders>
              <w:left w:val="single" w:color="auto" w:sz="4" w:space="0"/>
              <w:bottom w:val="single" w:color="auto" w:sz="4" w:space="0"/>
              <w:right w:val="single" w:color="auto" w:sz="12" w:space="0"/>
            </w:tcBorders>
            <w:vAlign w:val="bottom"/>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87" w:hRule="atLeast"/>
          <w:jc w:val="center"/>
        </w:trPr>
        <w:tc>
          <w:tcPr>
            <w:tcW w:w="535" w:type="dxa"/>
            <w:vMerge w:val="restart"/>
            <w:tcBorders>
              <w:top w:val="nil"/>
              <w:left w:val="single" w:color="auto" w:sz="12" w:space="0"/>
              <w:bottom w:val="single" w:color="000000" w:sz="4" w:space="0"/>
              <w:right w:val="single" w:color="auto" w:sz="4" w:space="0"/>
            </w:tcBorders>
            <w:textDirection w:val="tbRlV"/>
            <w:vAlign w:val="center"/>
          </w:tcPr>
          <w:p>
            <w:pPr>
              <w:widowControl/>
              <w:snapToGrid w:val="0"/>
              <w:spacing w:line="0" w:lineRule="atLeast"/>
              <w:jc w:val="center"/>
              <w:rPr>
                <w:kern w:val="0"/>
                <w:sz w:val="13"/>
                <w:szCs w:val="13"/>
              </w:rPr>
            </w:pPr>
            <w:r>
              <w:rPr>
                <w:rFonts w:hAnsi="宋体"/>
                <w:kern w:val="0"/>
                <w:sz w:val="13"/>
                <w:szCs w:val="13"/>
              </w:rPr>
              <w:t>通</w:t>
            </w:r>
            <w:r>
              <w:rPr>
                <w:rFonts w:hint="eastAsia" w:hAnsi="宋体"/>
                <w:kern w:val="0"/>
                <w:sz w:val="13"/>
                <w:szCs w:val="13"/>
              </w:rPr>
              <w:t xml:space="preserve">    </w:t>
            </w:r>
            <w:r>
              <w:rPr>
                <w:rFonts w:hAnsi="宋体"/>
                <w:kern w:val="0"/>
                <w:sz w:val="13"/>
                <w:szCs w:val="13"/>
              </w:rPr>
              <w:t>识</w:t>
            </w:r>
            <w:r>
              <w:rPr>
                <w:rFonts w:hint="eastAsia" w:hAnsi="宋体"/>
                <w:kern w:val="0"/>
                <w:sz w:val="13"/>
                <w:szCs w:val="13"/>
              </w:rPr>
              <w:t xml:space="preserve">    </w:t>
            </w:r>
            <w:r>
              <w:rPr>
                <w:rFonts w:hAnsi="宋体"/>
                <w:kern w:val="0"/>
                <w:sz w:val="13"/>
                <w:szCs w:val="13"/>
              </w:rPr>
              <w:t>必</w:t>
            </w:r>
            <w:r>
              <w:rPr>
                <w:rFonts w:hint="eastAsia" w:hAnsi="宋体"/>
                <w:kern w:val="0"/>
                <w:sz w:val="13"/>
                <w:szCs w:val="13"/>
              </w:rPr>
              <w:t xml:space="preserve">    </w:t>
            </w:r>
            <w:r>
              <w:rPr>
                <w:rFonts w:hAnsi="宋体"/>
                <w:kern w:val="0"/>
                <w:sz w:val="13"/>
                <w:szCs w:val="13"/>
              </w:rPr>
              <w:t>修</w:t>
            </w:r>
            <w:r>
              <w:rPr>
                <w:rFonts w:hint="eastAsia" w:hAnsi="宋体"/>
                <w:kern w:val="0"/>
                <w:sz w:val="13"/>
                <w:szCs w:val="13"/>
              </w:rPr>
              <w:t xml:space="preserve">    </w:t>
            </w:r>
            <w:r>
              <w:rPr>
                <w:rFonts w:hAnsi="宋体"/>
                <w:kern w:val="0"/>
                <w:sz w:val="13"/>
                <w:szCs w:val="13"/>
              </w:rPr>
              <w:t>课</w:t>
            </w: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single" w:color="auto" w:sz="4" w:space="0"/>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马克思主义基本原理</w:t>
            </w:r>
          </w:p>
        </w:tc>
        <w:tc>
          <w:tcPr>
            <w:tcW w:w="504"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45</w:t>
            </w:r>
          </w:p>
        </w:tc>
        <w:tc>
          <w:tcPr>
            <w:tcW w:w="463"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45</w:t>
            </w:r>
          </w:p>
        </w:tc>
        <w:tc>
          <w:tcPr>
            <w:tcW w:w="408"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w:t>
            </w:r>
          </w:p>
        </w:tc>
        <w:tc>
          <w:tcPr>
            <w:tcW w:w="515"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w:t>
            </w:r>
          </w:p>
        </w:tc>
        <w:tc>
          <w:tcPr>
            <w:tcW w:w="420" w:type="dxa"/>
            <w:tcBorders>
              <w:top w:val="single" w:color="auto" w:sz="4" w:space="0"/>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考试</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513"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思想道德与</w:t>
            </w:r>
            <w:r>
              <w:rPr>
                <w:rFonts w:hint="eastAsia" w:hAnsi="宋体"/>
                <w:kern w:val="0"/>
                <w:sz w:val="13"/>
                <w:szCs w:val="13"/>
              </w:rPr>
              <w:t>法治</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48</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48</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w:t>
            </w: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558"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毛泽东思想和中国特色社会主义理论体系概论</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64</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64</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w:t>
            </w: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考试</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566"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毛泽东思想和中国特色社会主义理论体系概论（实践）</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1-2</w:t>
            </w:r>
            <w:r>
              <w:rPr>
                <w:rFonts w:hAnsi="宋体"/>
                <w:kern w:val="0"/>
                <w:sz w:val="13"/>
                <w:szCs w:val="13"/>
              </w:rPr>
              <w:t>周</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1-2</w:t>
            </w:r>
            <w:r>
              <w:rPr>
                <w:rFonts w:hAnsi="宋体"/>
                <w:kern w:val="0"/>
                <w:sz w:val="13"/>
                <w:szCs w:val="13"/>
              </w:rPr>
              <w:t>周</w:t>
            </w: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1-2</w:t>
            </w:r>
            <w:r>
              <w:rPr>
                <w:rFonts w:hAnsi="宋体"/>
                <w:kern w:val="0"/>
                <w:sz w:val="13"/>
                <w:szCs w:val="13"/>
              </w:rPr>
              <w:t>周</w:t>
            </w: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566"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jc w:val="left"/>
              <w:rPr>
                <w:bCs/>
                <w:kern w:val="0"/>
                <w:sz w:val="13"/>
                <w:szCs w:val="13"/>
              </w:rPr>
            </w:pPr>
            <w:r>
              <w:rPr>
                <w:rFonts w:hAnsi="宋体"/>
                <w:bCs/>
                <w:kern w:val="0"/>
                <w:sz w:val="13"/>
                <w:szCs w:val="13"/>
              </w:rPr>
              <w:t>劳动教育</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bCs/>
                <w:kern w:val="0"/>
                <w:sz w:val="13"/>
                <w:szCs w:val="13"/>
              </w:rPr>
            </w:pPr>
            <w:r>
              <w:rPr>
                <w:bCs/>
                <w:kern w:val="0"/>
                <w:sz w:val="13"/>
                <w:szCs w:val="13"/>
              </w:rPr>
              <w:t>34</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bCs/>
                <w:kern w:val="0"/>
                <w:sz w:val="13"/>
                <w:szCs w:val="13"/>
              </w:rPr>
            </w:pPr>
            <w:r>
              <w:rPr>
                <w:bCs/>
                <w:kern w:val="0"/>
                <w:sz w:val="13"/>
                <w:szCs w:val="13"/>
              </w:rPr>
              <w:t>6</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bCs/>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bCs/>
                <w:kern w:val="0"/>
                <w:sz w:val="13"/>
                <w:szCs w:val="13"/>
              </w:rPr>
            </w:pPr>
            <w:r>
              <w:rPr>
                <w:bCs/>
                <w:kern w:val="0"/>
                <w:sz w:val="13"/>
                <w:szCs w:val="13"/>
              </w:rPr>
              <w:t>28</w:t>
            </w:r>
          </w:p>
        </w:tc>
        <w:tc>
          <w:tcPr>
            <w:tcW w:w="967" w:type="dxa"/>
            <w:gridSpan w:val="2"/>
            <w:tcBorders>
              <w:top w:val="nil"/>
              <w:left w:val="nil"/>
              <w:bottom w:val="single" w:color="auto" w:sz="4" w:space="0"/>
              <w:right w:val="single" w:color="auto" w:sz="4" w:space="0"/>
            </w:tcBorders>
            <w:vAlign w:val="center"/>
          </w:tcPr>
          <w:p>
            <w:pPr>
              <w:widowControl/>
              <w:snapToGrid w:val="0"/>
              <w:spacing w:line="0" w:lineRule="atLeast"/>
              <w:jc w:val="center"/>
              <w:rPr>
                <w:bCs/>
                <w:kern w:val="0"/>
                <w:sz w:val="13"/>
                <w:szCs w:val="13"/>
              </w:rPr>
            </w:pPr>
            <w:r>
              <w:rPr>
                <w:bCs/>
                <w:kern w:val="0"/>
                <w:sz w:val="13"/>
                <w:szCs w:val="13"/>
              </w:rPr>
              <w:t>6</w:t>
            </w:r>
            <w:r>
              <w:rPr>
                <w:rFonts w:hAnsi="宋体"/>
                <w:bCs/>
                <w:kern w:val="0"/>
                <w:sz w:val="13"/>
                <w:szCs w:val="13"/>
              </w:rPr>
              <w:t>学时</w:t>
            </w:r>
          </w:p>
          <w:p>
            <w:pPr>
              <w:widowControl/>
              <w:snapToGrid w:val="0"/>
              <w:spacing w:line="0" w:lineRule="atLeast"/>
              <w:jc w:val="center"/>
              <w:rPr>
                <w:bCs/>
                <w:kern w:val="0"/>
                <w:sz w:val="13"/>
                <w:szCs w:val="13"/>
              </w:rPr>
            </w:pPr>
            <w:r>
              <w:rPr>
                <w:rFonts w:hAnsi="宋体"/>
                <w:bCs/>
                <w:kern w:val="0"/>
                <w:sz w:val="13"/>
                <w:szCs w:val="13"/>
              </w:rPr>
              <w:t>（理论）</w:t>
            </w:r>
          </w:p>
        </w:tc>
        <w:tc>
          <w:tcPr>
            <w:tcW w:w="909" w:type="dxa"/>
            <w:gridSpan w:val="2"/>
            <w:tcBorders>
              <w:top w:val="nil"/>
              <w:left w:val="nil"/>
              <w:bottom w:val="single" w:color="auto" w:sz="4" w:space="0"/>
              <w:right w:val="single" w:color="auto" w:sz="4" w:space="0"/>
            </w:tcBorders>
            <w:vAlign w:val="center"/>
          </w:tcPr>
          <w:p>
            <w:pPr>
              <w:widowControl/>
              <w:snapToGrid w:val="0"/>
              <w:spacing w:line="0" w:lineRule="atLeast"/>
              <w:jc w:val="center"/>
              <w:rPr>
                <w:bCs/>
                <w:kern w:val="0"/>
                <w:sz w:val="13"/>
                <w:szCs w:val="13"/>
              </w:rPr>
            </w:pPr>
            <w:r>
              <w:rPr>
                <w:bCs/>
                <w:kern w:val="0"/>
                <w:sz w:val="13"/>
                <w:szCs w:val="13"/>
              </w:rPr>
              <w:t>14</w:t>
            </w:r>
            <w:r>
              <w:rPr>
                <w:rFonts w:hAnsi="宋体"/>
                <w:bCs/>
                <w:kern w:val="0"/>
                <w:sz w:val="13"/>
                <w:szCs w:val="13"/>
              </w:rPr>
              <w:t>学时（实践）</w:t>
            </w:r>
          </w:p>
        </w:tc>
        <w:tc>
          <w:tcPr>
            <w:tcW w:w="821" w:type="dxa"/>
            <w:gridSpan w:val="2"/>
            <w:tcBorders>
              <w:top w:val="nil"/>
              <w:left w:val="nil"/>
              <w:bottom w:val="single" w:color="auto" w:sz="4" w:space="0"/>
              <w:right w:val="single" w:color="auto" w:sz="4" w:space="0"/>
            </w:tcBorders>
            <w:vAlign w:val="center"/>
          </w:tcPr>
          <w:p>
            <w:pPr>
              <w:widowControl/>
              <w:snapToGrid w:val="0"/>
              <w:spacing w:line="0" w:lineRule="atLeast"/>
              <w:jc w:val="center"/>
              <w:rPr>
                <w:bCs/>
                <w:kern w:val="0"/>
                <w:sz w:val="13"/>
                <w:szCs w:val="13"/>
              </w:rPr>
            </w:pPr>
            <w:r>
              <w:rPr>
                <w:bCs/>
                <w:kern w:val="0"/>
                <w:sz w:val="13"/>
                <w:szCs w:val="13"/>
              </w:rPr>
              <w:t>14</w:t>
            </w:r>
            <w:r>
              <w:rPr>
                <w:rFonts w:hAnsi="宋体"/>
                <w:bCs/>
                <w:kern w:val="0"/>
                <w:sz w:val="13"/>
                <w:szCs w:val="13"/>
              </w:rPr>
              <w:t>学时（实践）</w:t>
            </w: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学分组成</w:t>
            </w:r>
          </w:p>
          <w:p>
            <w:pPr>
              <w:widowControl/>
              <w:snapToGrid w:val="0"/>
              <w:spacing w:line="0" w:lineRule="atLeast"/>
              <w:ind w:left="-210" w:leftChars="-100" w:right="-210" w:rightChars="-100"/>
              <w:jc w:val="center"/>
              <w:rPr>
                <w:kern w:val="0"/>
                <w:sz w:val="13"/>
                <w:szCs w:val="13"/>
              </w:rPr>
            </w:pPr>
            <w:r>
              <w:rPr>
                <w:kern w:val="0"/>
                <w:sz w:val="13"/>
                <w:szCs w:val="13"/>
              </w:rPr>
              <w:t>0.4+0.8×2,</w:t>
            </w:r>
          </w:p>
        </w:tc>
      </w:tr>
      <w:tr>
        <w:tblPrEx>
          <w:tblCellMar>
            <w:top w:w="0" w:type="dxa"/>
            <w:left w:w="108" w:type="dxa"/>
            <w:bottom w:w="0" w:type="dxa"/>
            <w:right w:w="108" w:type="dxa"/>
          </w:tblCellMar>
        </w:tblPrEx>
        <w:trPr>
          <w:cantSplit/>
          <w:trHeight w:val="458"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形势与政策</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48</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12</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36</w:t>
            </w:r>
          </w:p>
        </w:tc>
        <w:tc>
          <w:tcPr>
            <w:tcW w:w="2697" w:type="dxa"/>
            <w:gridSpan w:val="6"/>
            <w:tcBorders>
              <w:top w:val="nil"/>
              <w:left w:val="nil"/>
              <w:bottom w:val="single" w:color="auto" w:sz="4" w:space="0"/>
              <w:right w:val="single" w:color="auto" w:sz="4" w:space="0"/>
            </w:tcBorders>
            <w:vAlign w:val="center"/>
          </w:tcPr>
          <w:p>
            <w:pPr>
              <w:widowControl/>
              <w:tabs>
                <w:tab w:val="left" w:pos="743"/>
              </w:tabs>
              <w:snapToGrid w:val="0"/>
              <w:spacing w:line="0" w:lineRule="atLeast"/>
              <w:jc w:val="center"/>
              <w:rPr>
                <w:rFonts w:hAnsi="宋体"/>
                <w:kern w:val="0"/>
                <w:sz w:val="13"/>
                <w:szCs w:val="13"/>
              </w:rPr>
            </w:pPr>
            <w:r>
              <w:rPr>
                <w:rFonts w:hAnsi="宋体"/>
                <w:kern w:val="0"/>
                <w:sz w:val="13"/>
                <w:szCs w:val="13"/>
              </w:rPr>
              <w:t>每学期</w:t>
            </w:r>
            <w:r>
              <w:rPr>
                <w:kern w:val="0"/>
                <w:sz w:val="13"/>
                <w:szCs w:val="13"/>
              </w:rPr>
              <w:t>8</w:t>
            </w:r>
            <w:r>
              <w:rPr>
                <w:rFonts w:hAnsi="宋体"/>
                <w:kern w:val="0"/>
                <w:sz w:val="13"/>
                <w:szCs w:val="13"/>
              </w:rPr>
              <w:t>学时，其中理论</w:t>
            </w:r>
            <w:r>
              <w:rPr>
                <w:kern w:val="0"/>
                <w:sz w:val="13"/>
                <w:szCs w:val="13"/>
              </w:rPr>
              <w:t>2</w:t>
            </w:r>
            <w:r>
              <w:rPr>
                <w:rFonts w:hAnsi="宋体"/>
                <w:kern w:val="0"/>
                <w:sz w:val="13"/>
                <w:szCs w:val="13"/>
              </w:rPr>
              <w:t>学时，</w:t>
            </w:r>
          </w:p>
          <w:p>
            <w:pPr>
              <w:widowControl/>
              <w:tabs>
                <w:tab w:val="left" w:pos="743"/>
              </w:tabs>
              <w:snapToGrid w:val="0"/>
              <w:spacing w:line="0" w:lineRule="atLeast"/>
              <w:jc w:val="center"/>
              <w:rPr>
                <w:kern w:val="0"/>
                <w:sz w:val="13"/>
                <w:szCs w:val="13"/>
              </w:rPr>
            </w:pPr>
            <w:r>
              <w:rPr>
                <w:rFonts w:hAnsi="宋体"/>
                <w:kern w:val="0"/>
                <w:sz w:val="13"/>
                <w:szCs w:val="13"/>
              </w:rPr>
              <w:t>实践</w:t>
            </w:r>
            <w:r>
              <w:rPr>
                <w:kern w:val="0"/>
                <w:sz w:val="13"/>
                <w:szCs w:val="13"/>
              </w:rPr>
              <w:t>6</w:t>
            </w:r>
            <w:r>
              <w:rPr>
                <w:rFonts w:hAnsi="宋体"/>
                <w:kern w:val="0"/>
                <w:sz w:val="13"/>
                <w:szCs w:val="13"/>
              </w:rPr>
              <w:t>学时</w:t>
            </w: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adjustRightInd w:val="0"/>
              <w:snapToGrid w:val="0"/>
              <w:spacing w:line="0" w:lineRule="atLeast"/>
              <w:ind w:left="-105" w:leftChars="-50" w:right="-105" w:rightChars="-50"/>
              <w:jc w:val="center"/>
              <w:rPr>
                <w:kern w:val="0"/>
                <w:sz w:val="13"/>
                <w:szCs w:val="13"/>
              </w:rPr>
            </w:pPr>
            <w:r>
              <w:rPr>
                <w:rFonts w:hAnsi="宋体"/>
                <w:kern w:val="0"/>
                <w:sz w:val="13"/>
                <w:szCs w:val="13"/>
              </w:rPr>
              <w:t>学分组成</w:t>
            </w:r>
            <w:r>
              <w:rPr>
                <w:kern w:val="0"/>
                <w:sz w:val="13"/>
                <w:szCs w:val="13"/>
              </w:rPr>
              <w:t>0.3×5+0.5</w:t>
            </w:r>
          </w:p>
        </w:tc>
      </w:tr>
      <w:tr>
        <w:tblPrEx>
          <w:tblCellMar>
            <w:top w:w="0" w:type="dxa"/>
            <w:left w:w="108" w:type="dxa"/>
            <w:bottom w:w="0" w:type="dxa"/>
            <w:right w:w="108" w:type="dxa"/>
          </w:tblCellMar>
        </w:tblPrEx>
        <w:trPr>
          <w:cantSplit/>
          <w:trHeight w:val="312"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中国近现代史纲要</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adjustRightInd w:val="0"/>
              <w:snapToGrid w:val="0"/>
              <w:spacing w:line="0" w:lineRule="atLeast"/>
              <w:jc w:val="center"/>
              <w:rPr>
                <w:kern w:val="0"/>
                <w:sz w:val="13"/>
                <w:szCs w:val="13"/>
              </w:rPr>
            </w:pPr>
          </w:p>
        </w:tc>
      </w:tr>
      <w:tr>
        <w:tblPrEx>
          <w:tblCellMar>
            <w:top w:w="0" w:type="dxa"/>
            <w:left w:w="108" w:type="dxa"/>
            <w:bottom w:w="0" w:type="dxa"/>
            <w:right w:w="108" w:type="dxa"/>
          </w:tblCellMar>
        </w:tblPrEx>
        <w:trPr>
          <w:cantSplit/>
          <w:trHeight w:val="442"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中国近现代史纲要（实践）</w:t>
            </w:r>
          </w:p>
        </w:tc>
        <w:tc>
          <w:tcPr>
            <w:tcW w:w="504"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63"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5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33"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w:t>
            </w:r>
          </w:p>
        </w:tc>
        <w:tc>
          <w:tcPr>
            <w:tcW w:w="420"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rPr>
                <w:rFonts w:hAnsi="宋体"/>
                <w:kern w:val="0"/>
                <w:sz w:val="13"/>
                <w:szCs w:val="13"/>
              </w:rPr>
            </w:pPr>
          </w:p>
        </w:tc>
      </w:tr>
      <w:tr>
        <w:tblPrEx>
          <w:tblCellMar>
            <w:top w:w="0" w:type="dxa"/>
            <w:left w:w="108" w:type="dxa"/>
            <w:bottom w:w="0" w:type="dxa"/>
            <w:right w:w="108" w:type="dxa"/>
          </w:tblCellMar>
        </w:tblPrEx>
        <w:trPr>
          <w:cantSplit/>
          <w:trHeight w:val="319"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大学英语</w:t>
            </w:r>
            <w:r>
              <w:rPr>
                <w:rFonts w:hint="eastAsia" w:hAnsi="宋体"/>
                <w:kern w:val="0"/>
                <w:sz w:val="13"/>
                <w:szCs w:val="13"/>
              </w:rPr>
              <w:t>课程</w:t>
            </w:r>
          </w:p>
        </w:tc>
        <w:tc>
          <w:tcPr>
            <w:tcW w:w="504"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189</w:t>
            </w:r>
          </w:p>
        </w:tc>
        <w:tc>
          <w:tcPr>
            <w:tcW w:w="463"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189</w:t>
            </w:r>
          </w:p>
        </w:tc>
        <w:tc>
          <w:tcPr>
            <w:tcW w:w="408"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3*</w:t>
            </w:r>
          </w:p>
        </w:tc>
        <w:tc>
          <w:tcPr>
            <w:tcW w:w="515"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sym w:font="Symbol" w:char="F044"/>
            </w:r>
            <w:r>
              <w:rPr>
                <w:rFonts w:hAnsi="宋体"/>
                <w:kern w:val="0"/>
                <w:sz w:val="13"/>
                <w:szCs w:val="13"/>
              </w:rPr>
              <w:t>3*</w:t>
            </w:r>
          </w:p>
        </w:tc>
        <w:tc>
          <w:tcPr>
            <w:tcW w:w="476"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3*</w:t>
            </w:r>
          </w:p>
        </w:tc>
        <w:tc>
          <w:tcPr>
            <w:tcW w:w="433"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3*</w:t>
            </w:r>
          </w:p>
        </w:tc>
        <w:tc>
          <w:tcPr>
            <w:tcW w:w="414"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w:t>
            </w:r>
          </w:p>
        </w:tc>
        <w:tc>
          <w:tcPr>
            <w:tcW w:w="420"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考试</w:t>
            </w:r>
          </w:p>
        </w:tc>
        <w:tc>
          <w:tcPr>
            <w:tcW w:w="864" w:type="dxa"/>
            <w:tcBorders>
              <w:top w:val="nil"/>
              <w:left w:val="nil"/>
              <w:bottom w:val="single" w:color="auto" w:sz="4" w:space="0"/>
              <w:right w:val="single" w:color="auto" w:sz="12" w:space="0"/>
            </w:tcBorders>
            <w:vAlign w:val="center"/>
          </w:tcPr>
          <w:p>
            <w:pPr>
              <w:widowControl/>
              <w:snapToGrid w:val="0"/>
              <w:spacing w:line="0" w:lineRule="atLeast"/>
              <w:rPr>
                <w:rFonts w:hAnsi="宋体"/>
                <w:kern w:val="0"/>
                <w:sz w:val="13"/>
                <w:szCs w:val="13"/>
              </w:rPr>
            </w:pPr>
          </w:p>
        </w:tc>
      </w:tr>
      <w:tr>
        <w:tblPrEx>
          <w:tblCellMar>
            <w:top w:w="0" w:type="dxa"/>
            <w:left w:w="108" w:type="dxa"/>
            <w:bottom w:w="0" w:type="dxa"/>
            <w:right w:w="108" w:type="dxa"/>
          </w:tblCellMar>
        </w:tblPrEx>
        <w:trPr>
          <w:cantSplit/>
          <w:trHeight w:val="319"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大学生心理健康教育</w:t>
            </w:r>
          </w:p>
        </w:tc>
        <w:tc>
          <w:tcPr>
            <w:tcW w:w="504"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24</w:t>
            </w:r>
          </w:p>
        </w:tc>
        <w:tc>
          <w:tcPr>
            <w:tcW w:w="463"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int="eastAsia" w:hAnsi="宋体"/>
                <w:kern w:val="0"/>
                <w:sz w:val="13"/>
                <w:szCs w:val="13"/>
              </w:rPr>
              <w:t>2</w:t>
            </w:r>
          </w:p>
        </w:tc>
        <w:tc>
          <w:tcPr>
            <w:tcW w:w="476"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网络、课外</w:t>
            </w:r>
          </w:p>
          <w:p>
            <w:pPr>
              <w:widowControl/>
              <w:snapToGrid w:val="0"/>
              <w:spacing w:line="0" w:lineRule="atLeast"/>
              <w:rPr>
                <w:rFonts w:hAnsi="宋体"/>
                <w:kern w:val="0"/>
                <w:sz w:val="13"/>
                <w:szCs w:val="13"/>
              </w:rPr>
            </w:pPr>
            <w:r>
              <w:rPr>
                <w:rFonts w:hAnsi="宋体"/>
                <w:kern w:val="0"/>
                <w:sz w:val="13"/>
                <w:szCs w:val="13"/>
              </w:rPr>
              <w:t>学习</w:t>
            </w:r>
            <w:r>
              <w:rPr>
                <w:kern w:val="0"/>
                <w:sz w:val="13"/>
                <w:szCs w:val="13"/>
              </w:rPr>
              <w:t>8</w:t>
            </w:r>
            <w:r>
              <w:rPr>
                <w:rFonts w:hAnsi="宋体"/>
                <w:kern w:val="0"/>
                <w:sz w:val="13"/>
                <w:szCs w:val="13"/>
              </w:rPr>
              <w:t>课时</w:t>
            </w:r>
          </w:p>
        </w:tc>
      </w:tr>
      <w:tr>
        <w:tblPrEx>
          <w:tblCellMar>
            <w:top w:w="0" w:type="dxa"/>
            <w:left w:w="108" w:type="dxa"/>
            <w:bottom w:w="0" w:type="dxa"/>
            <w:right w:w="108" w:type="dxa"/>
          </w:tblCellMar>
        </w:tblPrEx>
        <w:trPr>
          <w:cantSplit/>
          <w:trHeight w:val="291"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体育与健康</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144</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16</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128</w:t>
            </w: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4</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考试</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58"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大学生职业发展与就业指导</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24</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24</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w:t>
            </w: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snapToGrid w:val="0"/>
              <w:spacing w:line="0" w:lineRule="atLeast"/>
              <w:jc w:val="center"/>
              <w:rPr>
                <w:kern w:val="0"/>
                <w:sz w:val="13"/>
                <w:szCs w:val="13"/>
              </w:rPr>
            </w:pPr>
            <w:r>
              <w:rPr>
                <w:kern w:val="0"/>
                <w:sz w:val="13"/>
                <w:szCs w:val="13"/>
              </w:rPr>
              <w:t>1</w:t>
            </w:r>
          </w:p>
        </w:tc>
        <w:tc>
          <w:tcPr>
            <w:tcW w:w="418" w:type="dxa"/>
            <w:tcBorders>
              <w:top w:val="nil"/>
              <w:left w:val="nil"/>
              <w:bottom w:val="single" w:color="auto" w:sz="4" w:space="0"/>
              <w:right w:val="single" w:color="auto" w:sz="4" w:space="0"/>
            </w:tcBorders>
            <w:vAlign w:val="center"/>
          </w:tcPr>
          <w:p>
            <w:pPr>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网络、课外</w:t>
            </w:r>
          </w:p>
          <w:p>
            <w:pPr>
              <w:widowControl/>
              <w:snapToGrid w:val="0"/>
              <w:spacing w:line="0" w:lineRule="atLeast"/>
              <w:ind w:left="-210" w:leftChars="-100" w:right="-210" w:rightChars="-100"/>
              <w:jc w:val="center"/>
              <w:rPr>
                <w:kern w:val="0"/>
                <w:sz w:val="13"/>
                <w:szCs w:val="13"/>
              </w:rPr>
            </w:pPr>
            <w:r>
              <w:rPr>
                <w:rFonts w:hAnsi="宋体"/>
                <w:kern w:val="0"/>
                <w:sz w:val="13"/>
                <w:szCs w:val="13"/>
              </w:rPr>
              <w:t>学习</w:t>
            </w:r>
            <w:r>
              <w:rPr>
                <w:kern w:val="0"/>
                <w:sz w:val="13"/>
                <w:szCs w:val="13"/>
              </w:rPr>
              <w:t>8</w:t>
            </w:r>
            <w:r>
              <w:rPr>
                <w:rFonts w:hAnsi="宋体"/>
                <w:kern w:val="0"/>
                <w:sz w:val="13"/>
                <w:szCs w:val="13"/>
              </w:rPr>
              <w:t>课时</w:t>
            </w:r>
          </w:p>
        </w:tc>
      </w:tr>
      <w:tr>
        <w:tblPrEx>
          <w:tblCellMar>
            <w:top w:w="0" w:type="dxa"/>
            <w:left w:w="108" w:type="dxa"/>
            <w:bottom w:w="0" w:type="dxa"/>
            <w:right w:w="108" w:type="dxa"/>
          </w:tblCellMar>
        </w:tblPrEx>
        <w:trPr>
          <w:cantSplit/>
          <w:trHeight w:val="451"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高等数学</w:t>
            </w:r>
            <w:r>
              <w:rPr>
                <w:kern w:val="0"/>
                <w:sz w:val="13"/>
                <w:szCs w:val="13"/>
              </w:rPr>
              <w:t>X</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rFonts w:hAnsi="宋体"/>
                <w:kern w:val="0"/>
                <w:sz w:val="13"/>
                <w:szCs w:val="13"/>
              </w:rPr>
            </w:pPr>
            <w:r>
              <w:rPr>
                <w:rFonts w:hAnsi="宋体"/>
                <w:kern w:val="0"/>
                <w:sz w:val="13"/>
                <w:szCs w:val="13"/>
              </w:rPr>
              <w:t>艺术体育类专业</w:t>
            </w:r>
          </w:p>
          <w:p>
            <w:pPr>
              <w:widowControl/>
              <w:snapToGrid w:val="0"/>
              <w:spacing w:line="0" w:lineRule="atLeast"/>
              <w:ind w:left="-210" w:leftChars="-100" w:right="-210" w:rightChars="-100"/>
              <w:jc w:val="center"/>
              <w:rPr>
                <w:kern w:val="0"/>
                <w:sz w:val="13"/>
                <w:szCs w:val="13"/>
              </w:rPr>
            </w:pPr>
            <w:r>
              <w:rPr>
                <w:rFonts w:hAnsi="宋体"/>
                <w:kern w:val="0"/>
                <w:sz w:val="13"/>
                <w:szCs w:val="13"/>
              </w:rPr>
              <w:t>除外</w:t>
            </w:r>
          </w:p>
        </w:tc>
      </w:tr>
      <w:tr>
        <w:tblPrEx>
          <w:tblCellMar>
            <w:top w:w="0" w:type="dxa"/>
            <w:left w:w="108" w:type="dxa"/>
            <w:bottom w:w="0" w:type="dxa"/>
            <w:right w:w="108" w:type="dxa"/>
          </w:tblCellMar>
        </w:tblPrEx>
        <w:trPr>
          <w:cantSplit/>
          <w:trHeight w:val="290"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大学语文</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rFonts w:hAnsi="宋体"/>
                <w:kern w:val="0"/>
                <w:sz w:val="13"/>
                <w:szCs w:val="13"/>
              </w:rPr>
            </w:pPr>
            <w:r>
              <w:rPr>
                <w:rFonts w:hAnsi="宋体"/>
                <w:kern w:val="0"/>
                <w:sz w:val="13"/>
                <w:szCs w:val="13"/>
              </w:rPr>
              <w:t>中文类专业</w:t>
            </w:r>
          </w:p>
          <w:p>
            <w:pPr>
              <w:widowControl/>
              <w:snapToGrid w:val="0"/>
              <w:spacing w:line="0" w:lineRule="atLeast"/>
              <w:ind w:left="-210" w:leftChars="-100" w:right="-210" w:rightChars="-100"/>
              <w:jc w:val="center"/>
              <w:rPr>
                <w:kern w:val="0"/>
                <w:sz w:val="13"/>
                <w:szCs w:val="13"/>
              </w:rPr>
            </w:pPr>
            <w:r>
              <w:rPr>
                <w:rFonts w:hAnsi="宋体"/>
                <w:kern w:val="0"/>
                <w:sz w:val="13"/>
                <w:szCs w:val="13"/>
              </w:rPr>
              <w:t>除外</w:t>
            </w:r>
          </w:p>
        </w:tc>
      </w:tr>
      <w:tr>
        <w:tblPrEx>
          <w:tblCellMar>
            <w:top w:w="0" w:type="dxa"/>
            <w:left w:w="108" w:type="dxa"/>
            <w:bottom w:w="0" w:type="dxa"/>
            <w:right w:w="108" w:type="dxa"/>
          </w:tblCellMar>
        </w:tblPrEx>
        <w:trPr>
          <w:cantSplit/>
          <w:trHeight w:val="294"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创新创业基础</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98"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公共计算机类课程</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考试</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09"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国防教育</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32</w:t>
            </w: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04"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军事训练</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r>
              <w:rPr>
                <w:rFonts w:hAnsi="宋体"/>
                <w:kern w:val="0"/>
                <w:sz w:val="13"/>
                <w:szCs w:val="13"/>
              </w:rPr>
              <w:t>周</w:t>
            </w: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2</w:t>
            </w: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kern w:val="0"/>
                <w:sz w:val="13"/>
                <w:szCs w:val="13"/>
              </w:rPr>
              <w:t>1</w:t>
            </w: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17" w:hRule="atLeast"/>
          <w:jc w:val="center"/>
        </w:trPr>
        <w:tc>
          <w:tcPr>
            <w:tcW w:w="53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2031"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kern w:val="0"/>
                <w:sz w:val="13"/>
                <w:szCs w:val="13"/>
              </w:rPr>
              <w:t xml:space="preserve">    </w:t>
            </w:r>
            <w:r>
              <w:rPr>
                <w:rFonts w:hAnsi="宋体"/>
                <w:kern w:val="0"/>
                <w:sz w:val="13"/>
                <w:szCs w:val="13"/>
              </w:rPr>
              <w:t>计</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74" w:hRule="atLeast"/>
          <w:jc w:val="center"/>
        </w:trPr>
        <w:tc>
          <w:tcPr>
            <w:tcW w:w="535" w:type="dxa"/>
            <w:vMerge w:val="restart"/>
            <w:tcBorders>
              <w:top w:val="nil"/>
              <w:left w:val="single" w:color="auto" w:sz="12" w:space="0"/>
              <w:right w:val="single" w:color="auto" w:sz="4" w:space="0"/>
            </w:tcBorders>
            <w:textDirection w:val="tbRlV"/>
            <w:vAlign w:val="center"/>
          </w:tcPr>
          <w:p>
            <w:pPr>
              <w:widowControl/>
              <w:snapToGrid w:val="0"/>
              <w:spacing w:line="0" w:lineRule="atLeast"/>
              <w:jc w:val="center"/>
              <w:rPr>
                <w:kern w:val="0"/>
                <w:sz w:val="13"/>
                <w:szCs w:val="13"/>
              </w:rPr>
            </w:pPr>
            <w:r>
              <w:rPr>
                <w:rFonts w:hAnsi="宋体"/>
                <w:kern w:val="0"/>
                <w:sz w:val="13"/>
                <w:szCs w:val="13"/>
              </w:rPr>
              <w:t>大类基础课（专业基础课）</w:t>
            </w: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55" w:hRule="atLeast"/>
          <w:jc w:val="center"/>
        </w:trPr>
        <w:tc>
          <w:tcPr>
            <w:tcW w:w="535" w:type="dxa"/>
            <w:vMerge w:val="continue"/>
            <w:tcBorders>
              <w:left w:val="single" w:color="auto" w:sz="12"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13" w:hRule="atLeast"/>
          <w:jc w:val="center"/>
        </w:trPr>
        <w:tc>
          <w:tcPr>
            <w:tcW w:w="535" w:type="dxa"/>
            <w:vMerge w:val="continue"/>
            <w:tcBorders>
              <w:left w:val="single" w:color="auto" w:sz="12"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502" w:hRule="atLeast"/>
          <w:jc w:val="center"/>
        </w:trPr>
        <w:tc>
          <w:tcPr>
            <w:tcW w:w="535" w:type="dxa"/>
            <w:vMerge w:val="continue"/>
            <w:tcBorders>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2031" w:type="dxa"/>
            <w:gridSpan w:val="2"/>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kern w:val="0"/>
                <w:sz w:val="13"/>
                <w:szCs w:val="13"/>
              </w:rPr>
              <w:t xml:space="preserve">    </w:t>
            </w:r>
            <w:r>
              <w:rPr>
                <w:rFonts w:hAnsi="宋体"/>
                <w:kern w:val="0"/>
                <w:sz w:val="13"/>
                <w:szCs w:val="13"/>
              </w:rPr>
              <w:t>计</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27" w:hRule="atLeast"/>
          <w:jc w:val="center"/>
        </w:trPr>
        <w:tc>
          <w:tcPr>
            <w:tcW w:w="535" w:type="dxa"/>
            <w:vMerge w:val="restart"/>
            <w:tcBorders>
              <w:top w:val="nil"/>
              <w:left w:val="single" w:color="auto" w:sz="12" w:space="0"/>
              <w:right w:val="single" w:color="auto" w:sz="4" w:space="0"/>
            </w:tcBorders>
            <w:textDirection w:val="tbRlV"/>
            <w:vAlign w:val="center"/>
          </w:tcPr>
          <w:p>
            <w:pPr>
              <w:widowControl/>
              <w:snapToGrid w:val="0"/>
              <w:spacing w:line="0" w:lineRule="atLeast"/>
              <w:jc w:val="center"/>
              <w:rPr>
                <w:kern w:val="0"/>
                <w:sz w:val="13"/>
                <w:szCs w:val="13"/>
              </w:rPr>
            </w:pPr>
            <w:r>
              <w:rPr>
                <w:rFonts w:hAnsi="宋体"/>
                <w:kern w:val="0"/>
                <w:sz w:val="13"/>
                <w:szCs w:val="13"/>
              </w:rPr>
              <w:t>专业核心课</w:t>
            </w: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42" w:hRule="atLeast"/>
          <w:jc w:val="center"/>
        </w:trPr>
        <w:tc>
          <w:tcPr>
            <w:tcW w:w="535" w:type="dxa"/>
            <w:vMerge w:val="continue"/>
            <w:tcBorders>
              <w:left w:val="single" w:color="auto" w:sz="12"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08" w:hRule="atLeast"/>
          <w:jc w:val="center"/>
        </w:trPr>
        <w:tc>
          <w:tcPr>
            <w:tcW w:w="535" w:type="dxa"/>
            <w:vMerge w:val="continue"/>
            <w:tcBorders>
              <w:left w:val="single" w:color="auto" w:sz="12" w:space="0"/>
              <w:right w:val="single" w:color="auto" w:sz="4" w:space="0"/>
            </w:tcBorders>
            <w:vAlign w:val="center"/>
          </w:tcPr>
          <w:p>
            <w:pPr>
              <w:widowControl/>
              <w:snapToGrid w:val="0"/>
              <w:spacing w:line="0" w:lineRule="atLeast"/>
              <w:jc w:val="left"/>
              <w:rPr>
                <w:kern w:val="0"/>
                <w:sz w:val="13"/>
                <w:szCs w:val="13"/>
              </w:rPr>
            </w:pPr>
          </w:p>
        </w:tc>
        <w:tc>
          <w:tcPr>
            <w:tcW w:w="441"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90"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53" w:hRule="atLeast"/>
          <w:jc w:val="center"/>
        </w:trPr>
        <w:tc>
          <w:tcPr>
            <w:tcW w:w="535" w:type="dxa"/>
            <w:vMerge w:val="continue"/>
            <w:tcBorders>
              <w:left w:val="single" w:color="auto" w:sz="12" w:space="0"/>
              <w:bottom w:val="single" w:color="auto" w:sz="4" w:space="0"/>
              <w:right w:val="single" w:color="auto" w:sz="4" w:space="0"/>
            </w:tcBorders>
            <w:vAlign w:val="center"/>
          </w:tcPr>
          <w:p>
            <w:pPr>
              <w:widowControl/>
              <w:snapToGrid w:val="0"/>
              <w:spacing w:line="0" w:lineRule="atLeast"/>
              <w:jc w:val="left"/>
              <w:rPr>
                <w:kern w:val="0"/>
                <w:sz w:val="13"/>
                <w:szCs w:val="13"/>
              </w:rPr>
            </w:pPr>
          </w:p>
        </w:tc>
        <w:tc>
          <w:tcPr>
            <w:tcW w:w="2031"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kern w:val="0"/>
                <w:sz w:val="13"/>
                <w:szCs w:val="13"/>
              </w:rPr>
              <w:t xml:space="preserve">    </w:t>
            </w:r>
            <w:r>
              <w:rPr>
                <w:rFonts w:hAnsi="宋体"/>
                <w:kern w:val="0"/>
                <w:sz w:val="13"/>
                <w:szCs w:val="13"/>
              </w:rPr>
              <w:t>计</w:t>
            </w:r>
          </w:p>
        </w:tc>
        <w:tc>
          <w:tcPr>
            <w:tcW w:w="50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6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515"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7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33"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4"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07"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18"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420" w:type="dxa"/>
            <w:tcBorders>
              <w:top w:val="nil"/>
              <w:left w:val="nil"/>
              <w:bottom w:val="single" w:color="auto" w:sz="4"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p>
        </w:tc>
        <w:tc>
          <w:tcPr>
            <w:tcW w:w="864"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614" w:hRule="atLeast"/>
          <w:jc w:val="center"/>
        </w:trPr>
        <w:tc>
          <w:tcPr>
            <w:tcW w:w="535" w:type="dxa"/>
            <w:tcBorders>
              <w:top w:val="single" w:color="auto" w:sz="4" w:space="0"/>
              <w:left w:val="single" w:color="auto" w:sz="12" w:space="0"/>
              <w:bottom w:val="single" w:color="auto" w:sz="12"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通识选修课</w:t>
            </w:r>
          </w:p>
        </w:tc>
        <w:tc>
          <w:tcPr>
            <w:tcW w:w="2031" w:type="dxa"/>
            <w:gridSpan w:val="2"/>
            <w:tcBorders>
              <w:top w:val="single" w:color="auto" w:sz="4" w:space="0"/>
              <w:left w:val="single" w:color="auto" w:sz="4" w:space="0"/>
              <w:bottom w:val="single" w:color="auto" w:sz="12"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rFonts w:hint="eastAsia" w:hAnsi="宋体"/>
                <w:kern w:val="0"/>
                <w:sz w:val="13"/>
                <w:szCs w:val="13"/>
              </w:rPr>
              <w:t xml:space="preserve">    </w:t>
            </w:r>
            <w:r>
              <w:rPr>
                <w:rFonts w:hAnsi="宋体"/>
                <w:kern w:val="0"/>
                <w:sz w:val="13"/>
                <w:szCs w:val="13"/>
              </w:rPr>
              <w:t>计</w:t>
            </w:r>
          </w:p>
        </w:tc>
        <w:tc>
          <w:tcPr>
            <w:tcW w:w="504" w:type="dxa"/>
            <w:tcBorders>
              <w:top w:val="single" w:color="auto" w:sz="4" w:space="0"/>
              <w:left w:val="nil"/>
              <w:bottom w:val="single" w:color="auto" w:sz="12" w:space="0"/>
              <w:right w:val="single" w:color="auto" w:sz="4" w:space="0"/>
            </w:tcBorders>
            <w:vAlign w:val="center"/>
          </w:tcPr>
          <w:p>
            <w:pPr>
              <w:widowControl/>
              <w:snapToGrid w:val="0"/>
              <w:spacing w:line="0" w:lineRule="atLeast"/>
              <w:rPr>
                <w:kern w:val="0"/>
                <w:sz w:val="13"/>
                <w:szCs w:val="13"/>
              </w:rPr>
            </w:pPr>
            <w:r>
              <w:rPr>
                <w:kern w:val="0"/>
                <w:sz w:val="13"/>
                <w:szCs w:val="13"/>
              </w:rPr>
              <w:t>128</w:t>
            </w:r>
          </w:p>
        </w:tc>
        <w:tc>
          <w:tcPr>
            <w:tcW w:w="463" w:type="dxa"/>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p>
        </w:tc>
        <w:tc>
          <w:tcPr>
            <w:tcW w:w="408" w:type="dxa"/>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p>
        </w:tc>
        <w:tc>
          <w:tcPr>
            <w:tcW w:w="491" w:type="dxa"/>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p>
        </w:tc>
        <w:tc>
          <w:tcPr>
            <w:tcW w:w="452" w:type="dxa"/>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p>
        </w:tc>
        <w:tc>
          <w:tcPr>
            <w:tcW w:w="2663" w:type="dxa"/>
            <w:gridSpan w:val="6"/>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r>
              <w:rPr>
                <w:kern w:val="0"/>
                <w:sz w:val="13"/>
                <w:szCs w:val="13"/>
              </w:rPr>
              <w:t>2-6</w:t>
            </w:r>
            <w:r>
              <w:rPr>
                <w:rFonts w:hAnsi="宋体"/>
                <w:kern w:val="0"/>
                <w:sz w:val="13"/>
                <w:szCs w:val="13"/>
              </w:rPr>
              <w:t>学期修满</w:t>
            </w:r>
            <w:r>
              <w:rPr>
                <w:kern w:val="0"/>
                <w:sz w:val="13"/>
                <w:szCs w:val="13"/>
              </w:rPr>
              <w:t>8</w:t>
            </w:r>
            <w:r>
              <w:rPr>
                <w:rFonts w:hAnsi="宋体"/>
                <w:kern w:val="0"/>
                <w:sz w:val="13"/>
                <w:szCs w:val="13"/>
              </w:rPr>
              <w:t>学分</w:t>
            </w:r>
          </w:p>
        </w:tc>
        <w:tc>
          <w:tcPr>
            <w:tcW w:w="426" w:type="dxa"/>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p>
        </w:tc>
        <w:tc>
          <w:tcPr>
            <w:tcW w:w="612" w:type="dxa"/>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r>
              <w:rPr>
                <w:kern w:val="0"/>
                <w:sz w:val="13"/>
                <w:szCs w:val="13"/>
              </w:rPr>
              <w:t>8</w:t>
            </w:r>
          </w:p>
        </w:tc>
        <w:tc>
          <w:tcPr>
            <w:tcW w:w="420"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考查</w:t>
            </w:r>
          </w:p>
        </w:tc>
        <w:tc>
          <w:tcPr>
            <w:tcW w:w="864" w:type="dxa"/>
            <w:tcBorders>
              <w:top w:val="single" w:color="auto" w:sz="4" w:space="0"/>
              <w:left w:val="nil"/>
              <w:bottom w:val="single" w:color="auto" w:sz="12" w:space="0"/>
              <w:right w:val="single" w:color="auto" w:sz="12" w:space="0"/>
            </w:tcBorders>
            <w:vAlign w:val="center"/>
          </w:tcPr>
          <w:p>
            <w:pPr>
              <w:widowControl/>
              <w:snapToGrid w:val="0"/>
              <w:spacing w:line="0" w:lineRule="atLeast"/>
              <w:ind w:left="-210" w:leftChars="-100" w:right="-210" w:rightChars="-100"/>
              <w:rPr>
                <w:kern w:val="0"/>
                <w:sz w:val="13"/>
                <w:szCs w:val="13"/>
              </w:rPr>
            </w:pPr>
          </w:p>
        </w:tc>
      </w:tr>
    </w:tbl>
    <w:p>
      <w:pPr>
        <w:rPr>
          <w:szCs w:val="21"/>
        </w:rPr>
      </w:pPr>
      <w:r>
        <w:rPr>
          <w:rFonts w:hint="eastAsia"/>
          <w:szCs w:val="21"/>
        </w:rPr>
        <w:t>制定人：                                                           审定人：</w:t>
      </w:r>
    </w:p>
    <w:p>
      <w:pPr>
        <w:spacing w:before="156" w:beforeLines="50"/>
        <w:jc w:val="left"/>
        <w:rPr>
          <w:rFonts w:ascii="楷体_GB2312" w:eastAsia="楷体_GB2312"/>
          <w:kern w:val="0"/>
          <w:szCs w:val="21"/>
        </w:rPr>
      </w:pPr>
      <w:r>
        <w:rPr>
          <w:rFonts w:hint="eastAsia" w:ascii="黑体" w:hAnsi="黑体" w:eastAsia="黑体"/>
          <w:szCs w:val="21"/>
        </w:rPr>
        <w:t>注：</w:t>
      </w:r>
      <w:r>
        <w:rPr>
          <w:rFonts w:hint="eastAsia" w:ascii="楷体_GB2312" w:eastAsia="楷体_GB2312"/>
          <w:szCs w:val="21"/>
        </w:rPr>
        <w:t>学位课程需要在课程前标注</w:t>
      </w:r>
      <w:r>
        <w:rPr>
          <w:rFonts w:hint="eastAsia" w:ascii="楷体_GB2312" w:eastAsia="楷体_GB2312"/>
          <w:kern w:val="0"/>
          <w:szCs w:val="21"/>
        </w:rPr>
        <w:sym w:font="Symbol" w:char="F044"/>
      </w:r>
      <w:r>
        <w:rPr>
          <w:rFonts w:hint="eastAsia" w:ascii="楷体_GB2312" w:eastAsia="楷体_GB2312"/>
          <w:kern w:val="0"/>
          <w:szCs w:val="21"/>
        </w:rPr>
        <w:t>。</w:t>
      </w:r>
    </w:p>
    <w:p>
      <w:pPr>
        <w:tabs>
          <w:tab w:val="left" w:pos="8460"/>
        </w:tabs>
        <w:spacing w:after="156" w:afterLines="50" w:line="360" w:lineRule="exact"/>
        <w:jc w:val="center"/>
        <w:rPr>
          <w:rFonts w:hAnsi="宋体"/>
          <w:b/>
          <w:szCs w:val="21"/>
        </w:rPr>
      </w:pPr>
      <w:r>
        <w:rPr>
          <w:rFonts w:hint="eastAsia" w:hAnsi="宋体"/>
          <w:b/>
          <w:szCs w:val="21"/>
        </w:rPr>
        <w:t>表 9 XX专业本科指导性教学计划课程设置表（理工学院）</w:t>
      </w:r>
    </w:p>
    <w:tbl>
      <w:tblPr>
        <w:tblStyle w:val="9"/>
        <w:tblW w:w="9632" w:type="dxa"/>
        <w:jc w:val="center"/>
        <w:tblLayout w:type="fixed"/>
        <w:tblCellMar>
          <w:top w:w="0" w:type="dxa"/>
          <w:left w:w="108" w:type="dxa"/>
          <w:bottom w:w="0" w:type="dxa"/>
          <w:right w:w="108" w:type="dxa"/>
        </w:tblCellMar>
      </w:tblPr>
      <w:tblGrid>
        <w:gridCol w:w="595"/>
        <w:gridCol w:w="339"/>
        <w:gridCol w:w="1573"/>
        <w:gridCol w:w="462"/>
        <w:gridCol w:w="462"/>
        <w:gridCol w:w="429"/>
        <w:gridCol w:w="479"/>
        <w:gridCol w:w="444"/>
        <w:gridCol w:w="448"/>
        <w:gridCol w:w="595"/>
        <w:gridCol w:w="444"/>
        <w:gridCol w:w="416"/>
        <w:gridCol w:w="410"/>
        <w:gridCol w:w="457"/>
        <w:gridCol w:w="370"/>
        <w:gridCol w:w="595"/>
        <w:gridCol w:w="352"/>
        <w:gridCol w:w="762"/>
      </w:tblGrid>
      <w:tr>
        <w:tblPrEx>
          <w:tblCellMar>
            <w:top w:w="0" w:type="dxa"/>
            <w:left w:w="108" w:type="dxa"/>
            <w:bottom w:w="0" w:type="dxa"/>
            <w:right w:w="108" w:type="dxa"/>
          </w:tblCellMar>
        </w:tblPrEx>
        <w:trPr>
          <w:cantSplit/>
          <w:trHeight w:val="189" w:hRule="atLeast"/>
          <w:jc w:val="center"/>
        </w:trPr>
        <w:tc>
          <w:tcPr>
            <w:tcW w:w="595" w:type="dxa"/>
            <w:vMerge w:val="restart"/>
            <w:tcBorders>
              <w:top w:val="single" w:color="auto" w:sz="12" w:space="0"/>
              <w:left w:val="single" w:color="auto" w:sz="12" w:space="0"/>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课程类别</w:t>
            </w:r>
          </w:p>
        </w:tc>
        <w:tc>
          <w:tcPr>
            <w:tcW w:w="339" w:type="dxa"/>
            <w:vMerge w:val="restart"/>
            <w:tcBorders>
              <w:top w:val="single" w:color="auto" w:sz="12" w:space="0"/>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课</w:t>
            </w:r>
            <w:r>
              <w:rPr>
                <w:kern w:val="0"/>
                <w:sz w:val="13"/>
                <w:szCs w:val="13"/>
              </w:rPr>
              <w:t xml:space="preserve"> </w:t>
            </w:r>
            <w:r>
              <w:rPr>
                <w:rFonts w:hAnsi="宋体"/>
                <w:kern w:val="0"/>
                <w:sz w:val="13"/>
                <w:szCs w:val="13"/>
              </w:rPr>
              <w:t>程编码</w:t>
            </w:r>
          </w:p>
        </w:tc>
        <w:tc>
          <w:tcPr>
            <w:tcW w:w="1573" w:type="dxa"/>
            <w:vMerge w:val="restart"/>
            <w:tcBorders>
              <w:top w:val="single" w:color="auto" w:sz="12" w:space="0"/>
              <w:left w:val="single" w:color="auto" w:sz="4" w:space="0"/>
              <w:bottom w:val="single" w:color="auto" w:sz="4" w:space="0"/>
              <w:right w:val="single" w:color="auto" w:sz="4" w:space="0"/>
            </w:tcBorders>
            <w:vAlign w:val="center"/>
          </w:tcPr>
          <w:p>
            <w:pPr>
              <w:widowControl/>
              <w:snapToGrid w:val="0"/>
              <w:spacing w:line="0" w:lineRule="atLeast"/>
              <w:rPr>
                <w:kern w:val="0"/>
                <w:sz w:val="13"/>
                <w:szCs w:val="13"/>
              </w:rPr>
            </w:pPr>
            <w:r>
              <w:rPr>
                <w:rFonts w:hAnsi="宋体"/>
                <w:kern w:val="0"/>
                <w:sz w:val="13"/>
                <w:szCs w:val="13"/>
              </w:rPr>
              <w:t>课程名称</w:t>
            </w:r>
          </w:p>
        </w:tc>
        <w:tc>
          <w:tcPr>
            <w:tcW w:w="1832" w:type="dxa"/>
            <w:gridSpan w:val="4"/>
            <w:tcBorders>
              <w:top w:val="single" w:color="auto" w:sz="12" w:space="0"/>
              <w:left w:val="single" w:color="auto" w:sz="4" w:space="0"/>
              <w:right w:val="single" w:color="auto" w:sz="4" w:space="0"/>
            </w:tcBorders>
            <w:vAlign w:val="center"/>
          </w:tcPr>
          <w:p>
            <w:pPr>
              <w:snapToGrid w:val="0"/>
              <w:spacing w:line="240" w:lineRule="atLeast"/>
              <w:ind w:left="-105" w:leftChars="-50" w:right="-105" w:rightChars="-50"/>
              <w:jc w:val="center"/>
              <w:rPr>
                <w:kern w:val="0"/>
                <w:sz w:val="13"/>
                <w:szCs w:val="13"/>
              </w:rPr>
            </w:pPr>
            <w:r>
              <w:rPr>
                <w:rFonts w:hAnsi="宋体"/>
                <w:kern w:val="0"/>
                <w:sz w:val="13"/>
                <w:szCs w:val="13"/>
              </w:rPr>
              <w:t>课程学时数</w:t>
            </w:r>
          </w:p>
        </w:tc>
        <w:tc>
          <w:tcPr>
            <w:tcW w:w="3584" w:type="dxa"/>
            <w:gridSpan w:val="8"/>
            <w:tcBorders>
              <w:top w:val="single" w:color="auto" w:sz="12" w:space="0"/>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kern w:val="0"/>
                <w:sz w:val="13"/>
                <w:szCs w:val="13"/>
              </w:rPr>
            </w:pPr>
            <w:r>
              <w:rPr>
                <w:rFonts w:hAnsi="宋体"/>
                <w:kern w:val="0"/>
                <w:sz w:val="13"/>
                <w:szCs w:val="13"/>
              </w:rPr>
              <w:t>按学年、学期分配</w:t>
            </w:r>
          </w:p>
        </w:tc>
        <w:tc>
          <w:tcPr>
            <w:tcW w:w="595" w:type="dxa"/>
            <w:vMerge w:val="restart"/>
            <w:tcBorders>
              <w:top w:val="single" w:color="auto" w:sz="12" w:space="0"/>
              <w:left w:val="nil"/>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学</w:t>
            </w:r>
          </w:p>
          <w:p>
            <w:pPr>
              <w:snapToGrid w:val="0"/>
              <w:spacing w:line="0" w:lineRule="atLeast"/>
              <w:ind w:left="-105" w:leftChars="-50" w:right="-105" w:rightChars="-50"/>
              <w:jc w:val="center"/>
              <w:rPr>
                <w:kern w:val="0"/>
                <w:sz w:val="13"/>
                <w:szCs w:val="13"/>
              </w:rPr>
            </w:pPr>
            <w:r>
              <w:rPr>
                <w:rFonts w:hAnsi="宋体"/>
                <w:kern w:val="0"/>
                <w:sz w:val="13"/>
                <w:szCs w:val="13"/>
              </w:rPr>
              <w:t>分</w:t>
            </w:r>
          </w:p>
          <w:p>
            <w:pPr>
              <w:snapToGrid w:val="0"/>
              <w:spacing w:line="0" w:lineRule="atLeast"/>
              <w:ind w:left="-105" w:leftChars="-50" w:right="-105" w:rightChars="-50"/>
              <w:jc w:val="center"/>
              <w:rPr>
                <w:kern w:val="0"/>
                <w:sz w:val="13"/>
                <w:szCs w:val="13"/>
              </w:rPr>
            </w:pPr>
            <w:r>
              <w:rPr>
                <w:rFonts w:hAnsi="宋体"/>
                <w:kern w:val="0"/>
                <w:sz w:val="13"/>
                <w:szCs w:val="13"/>
              </w:rPr>
              <w:t>数</w:t>
            </w:r>
          </w:p>
        </w:tc>
        <w:tc>
          <w:tcPr>
            <w:tcW w:w="352" w:type="dxa"/>
            <w:vMerge w:val="restart"/>
            <w:tcBorders>
              <w:top w:val="single" w:color="auto" w:sz="12" w:space="0"/>
              <w:left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考核</w:t>
            </w:r>
          </w:p>
          <w:p>
            <w:pPr>
              <w:widowControl/>
              <w:snapToGrid w:val="0"/>
              <w:spacing w:line="0" w:lineRule="atLeast"/>
              <w:ind w:left="-105" w:leftChars="-50" w:right="-105" w:rightChars="-50"/>
              <w:jc w:val="center"/>
              <w:rPr>
                <w:kern w:val="0"/>
                <w:sz w:val="13"/>
                <w:szCs w:val="13"/>
              </w:rPr>
            </w:pPr>
          </w:p>
          <w:p>
            <w:pPr>
              <w:widowControl/>
              <w:snapToGrid w:val="0"/>
              <w:spacing w:line="0" w:lineRule="atLeast"/>
              <w:ind w:left="-105" w:leftChars="-50" w:right="-105" w:rightChars="-50"/>
              <w:jc w:val="center"/>
              <w:rPr>
                <w:kern w:val="0"/>
                <w:sz w:val="13"/>
                <w:szCs w:val="13"/>
              </w:rPr>
            </w:pPr>
            <w:r>
              <w:rPr>
                <w:rFonts w:hAnsi="宋体"/>
                <w:kern w:val="0"/>
                <w:sz w:val="13"/>
                <w:szCs w:val="13"/>
              </w:rPr>
              <w:t>方式</w:t>
            </w:r>
          </w:p>
        </w:tc>
        <w:tc>
          <w:tcPr>
            <w:tcW w:w="762" w:type="dxa"/>
            <w:vMerge w:val="restart"/>
            <w:tcBorders>
              <w:top w:val="single" w:color="auto" w:sz="12" w:space="0"/>
              <w:left w:val="nil"/>
              <w:right w:val="single" w:color="auto" w:sz="12"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备</w:t>
            </w:r>
          </w:p>
          <w:p>
            <w:pPr>
              <w:snapToGrid w:val="0"/>
              <w:spacing w:line="0" w:lineRule="atLeast"/>
              <w:ind w:left="-210" w:leftChars="-100" w:right="-210" w:rightChars="-100"/>
              <w:jc w:val="center"/>
              <w:rPr>
                <w:kern w:val="0"/>
                <w:sz w:val="13"/>
                <w:szCs w:val="13"/>
              </w:rPr>
            </w:pPr>
          </w:p>
          <w:p>
            <w:pPr>
              <w:snapToGrid w:val="0"/>
              <w:spacing w:line="0" w:lineRule="atLeast"/>
              <w:ind w:left="-210" w:leftChars="-100" w:right="-210" w:rightChars="-100"/>
              <w:jc w:val="center"/>
              <w:rPr>
                <w:kern w:val="0"/>
                <w:sz w:val="13"/>
                <w:szCs w:val="13"/>
              </w:rPr>
            </w:pPr>
            <w:r>
              <w:rPr>
                <w:rFonts w:hAnsi="宋体"/>
                <w:kern w:val="0"/>
                <w:sz w:val="13"/>
                <w:szCs w:val="13"/>
              </w:rPr>
              <w:t>注</w:t>
            </w:r>
          </w:p>
        </w:tc>
      </w:tr>
      <w:tr>
        <w:tblPrEx>
          <w:tblCellMar>
            <w:top w:w="0" w:type="dxa"/>
            <w:left w:w="108" w:type="dxa"/>
            <w:bottom w:w="0" w:type="dxa"/>
            <w:right w:w="108" w:type="dxa"/>
          </w:tblCellMar>
        </w:tblPrEx>
        <w:trPr>
          <w:cantSplit/>
          <w:trHeight w:val="353" w:hRule="atLeast"/>
          <w:jc w:val="center"/>
        </w:trPr>
        <w:tc>
          <w:tcPr>
            <w:tcW w:w="595"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33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kern w:val="0"/>
                <w:sz w:val="13"/>
                <w:szCs w:val="13"/>
              </w:rPr>
            </w:pPr>
          </w:p>
        </w:tc>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总</w:t>
            </w:r>
          </w:p>
          <w:p>
            <w:pPr>
              <w:widowControl/>
              <w:snapToGrid w:val="0"/>
              <w:spacing w:line="0" w:lineRule="atLeast"/>
              <w:ind w:left="-105" w:leftChars="-50" w:right="-105" w:rightChars="-50"/>
              <w:jc w:val="center"/>
              <w:rPr>
                <w:kern w:val="0"/>
                <w:sz w:val="13"/>
                <w:szCs w:val="13"/>
              </w:rPr>
            </w:pPr>
            <w:r>
              <w:rPr>
                <w:rFonts w:hAnsi="宋体"/>
                <w:kern w:val="0"/>
                <w:sz w:val="13"/>
                <w:szCs w:val="13"/>
              </w:rPr>
              <w:t>计</w:t>
            </w:r>
          </w:p>
        </w:tc>
        <w:tc>
          <w:tcPr>
            <w:tcW w:w="462" w:type="dxa"/>
            <w:vMerge w:val="restart"/>
            <w:tcBorders>
              <w:top w:val="single" w:color="auto" w:sz="4" w:space="0"/>
              <w:left w:val="nil"/>
              <w:right w:val="single" w:color="auto" w:sz="4" w:space="0"/>
            </w:tcBorders>
            <w:vAlign w:val="center"/>
          </w:tcPr>
          <w:p>
            <w:pPr>
              <w:snapToGrid w:val="0"/>
              <w:spacing w:line="0" w:lineRule="atLeast"/>
              <w:ind w:left="-105" w:leftChars="-50" w:right="-105" w:rightChars="-50"/>
              <w:jc w:val="center"/>
              <w:rPr>
                <w:rFonts w:hAnsi="宋体"/>
                <w:kern w:val="0"/>
                <w:sz w:val="13"/>
                <w:szCs w:val="13"/>
              </w:rPr>
            </w:pPr>
            <w:r>
              <w:rPr>
                <w:rFonts w:hAnsi="宋体"/>
                <w:kern w:val="0"/>
                <w:sz w:val="13"/>
                <w:szCs w:val="13"/>
              </w:rPr>
              <w:t>授</w:t>
            </w:r>
          </w:p>
          <w:p>
            <w:pPr>
              <w:snapToGrid w:val="0"/>
              <w:spacing w:line="0" w:lineRule="atLeast"/>
              <w:ind w:left="-105" w:leftChars="-50" w:right="-105" w:rightChars="-50"/>
              <w:jc w:val="center"/>
              <w:rPr>
                <w:kern w:val="0"/>
                <w:sz w:val="13"/>
                <w:szCs w:val="13"/>
              </w:rPr>
            </w:pPr>
            <w:r>
              <w:rPr>
                <w:rFonts w:hAnsi="宋体"/>
                <w:kern w:val="0"/>
                <w:sz w:val="13"/>
                <w:szCs w:val="13"/>
              </w:rPr>
              <w:t>课</w:t>
            </w:r>
          </w:p>
        </w:tc>
        <w:tc>
          <w:tcPr>
            <w:tcW w:w="429" w:type="dxa"/>
            <w:vMerge w:val="restart"/>
            <w:tcBorders>
              <w:top w:val="single" w:color="auto" w:sz="4" w:space="0"/>
              <w:left w:val="nil"/>
              <w:right w:val="single" w:color="auto" w:sz="4" w:space="0"/>
            </w:tcBorders>
            <w:vAlign w:val="center"/>
          </w:tcPr>
          <w:p>
            <w:pPr>
              <w:snapToGrid w:val="0"/>
              <w:spacing w:line="240" w:lineRule="atLeast"/>
              <w:ind w:left="-105" w:leftChars="-50" w:right="-105" w:rightChars="-50"/>
              <w:jc w:val="center"/>
              <w:rPr>
                <w:rFonts w:hAnsi="宋体"/>
                <w:kern w:val="0"/>
                <w:sz w:val="13"/>
                <w:szCs w:val="13"/>
              </w:rPr>
            </w:pPr>
            <w:r>
              <w:rPr>
                <w:rFonts w:hAnsi="宋体"/>
                <w:kern w:val="0"/>
                <w:sz w:val="13"/>
                <w:szCs w:val="13"/>
              </w:rPr>
              <w:t>实</w:t>
            </w:r>
          </w:p>
          <w:p>
            <w:pPr>
              <w:snapToGrid w:val="0"/>
              <w:spacing w:line="240" w:lineRule="atLeast"/>
              <w:ind w:left="-105" w:leftChars="-50" w:right="-105" w:rightChars="-50"/>
              <w:jc w:val="center"/>
              <w:rPr>
                <w:kern w:val="0"/>
                <w:sz w:val="13"/>
                <w:szCs w:val="13"/>
              </w:rPr>
            </w:pPr>
            <w:r>
              <w:rPr>
                <w:rFonts w:hAnsi="宋体"/>
                <w:kern w:val="0"/>
                <w:sz w:val="13"/>
                <w:szCs w:val="13"/>
              </w:rPr>
              <w:t>验</w:t>
            </w:r>
          </w:p>
        </w:tc>
        <w:tc>
          <w:tcPr>
            <w:tcW w:w="479" w:type="dxa"/>
            <w:vMerge w:val="restart"/>
            <w:tcBorders>
              <w:top w:val="single" w:color="auto" w:sz="4" w:space="0"/>
              <w:left w:val="nil"/>
              <w:right w:val="single" w:color="auto" w:sz="4" w:space="0"/>
            </w:tcBorders>
            <w:vAlign w:val="center"/>
          </w:tcPr>
          <w:p>
            <w:pPr>
              <w:snapToGrid w:val="0"/>
              <w:spacing w:line="240" w:lineRule="atLeast"/>
              <w:ind w:left="-105" w:leftChars="-50" w:right="-105" w:rightChars="-50"/>
              <w:jc w:val="center"/>
              <w:rPr>
                <w:kern w:val="0"/>
                <w:sz w:val="13"/>
                <w:szCs w:val="13"/>
              </w:rPr>
            </w:pPr>
            <w:r>
              <w:rPr>
                <w:rFonts w:hAnsi="宋体"/>
                <w:kern w:val="0"/>
                <w:sz w:val="13"/>
                <w:szCs w:val="13"/>
              </w:rPr>
              <w:t>实践与实训</w:t>
            </w:r>
          </w:p>
        </w:tc>
        <w:tc>
          <w:tcPr>
            <w:tcW w:w="89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kern w:val="0"/>
                <w:sz w:val="13"/>
                <w:szCs w:val="13"/>
              </w:rPr>
            </w:pPr>
            <w:r>
              <w:rPr>
                <w:rFonts w:hAnsi="宋体"/>
                <w:kern w:val="0"/>
                <w:sz w:val="13"/>
                <w:szCs w:val="13"/>
              </w:rPr>
              <w:t>第一学年</w:t>
            </w:r>
          </w:p>
        </w:tc>
        <w:tc>
          <w:tcPr>
            <w:tcW w:w="103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kern w:val="0"/>
                <w:sz w:val="13"/>
                <w:szCs w:val="13"/>
              </w:rPr>
            </w:pPr>
            <w:r>
              <w:rPr>
                <w:rFonts w:hAnsi="宋体"/>
                <w:kern w:val="0"/>
                <w:sz w:val="13"/>
                <w:szCs w:val="13"/>
              </w:rPr>
              <w:t>第二学年</w:t>
            </w:r>
          </w:p>
        </w:tc>
        <w:tc>
          <w:tcPr>
            <w:tcW w:w="826"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kern w:val="0"/>
                <w:sz w:val="13"/>
                <w:szCs w:val="13"/>
              </w:rPr>
            </w:pPr>
            <w:r>
              <w:rPr>
                <w:rFonts w:hAnsi="宋体"/>
                <w:kern w:val="0"/>
                <w:sz w:val="13"/>
                <w:szCs w:val="13"/>
              </w:rPr>
              <w:t>第三学年</w:t>
            </w:r>
          </w:p>
        </w:tc>
        <w:tc>
          <w:tcPr>
            <w:tcW w:w="827"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kern w:val="0"/>
                <w:sz w:val="13"/>
                <w:szCs w:val="13"/>
              </w:rPr>
            </w:pPr>
            <w:r>
              <w:rPr>
                <w:rFonts w:hAnsi="宋体"/>
                <w:kern w:val="0"/>
                <w:sz w:val="13"/>
                <w:szCs w:val="13"/>
              </w:rPr>
              <w:t>第四学年</w:t>
            </w:r>
          </w:p>
        </w:tc>
        <w:tc>
          <w:tcPr>
            <w:tcW w:w="595" w:type="dxa"/>
            <w:vMerge w:val="continue"/>
            <w:tcBorders>
              <w:left w:val="nil"/>
              <w:right w:val="single" w:color="auto" w:sz="4" w:space="0"/>
            </w:tcBorders>
            <w:vAlign w:val="center"/>
          </w:tcPr>
          <w:p>
            <w:pPr>
              <w:snapToGrid w:val="0"/>
              <w:spacing w:line="0" w:lineRule="atLeast"/>
              <w:ind w:left="-105" w:leftChars="-50" w:right="-105" w:rightChars="-50"/>
              <w:jc w:val="center"/>
              <w:rPr>
                <w:kern w:val="0"/>
                <w:sz w:val="13"/>
                <w:szCs w:val="13"/>
              </w:rPr>
            </w:pPr>
          </w:p>
        </w:tc>
        <w:tc>
          <w:tcPr>
            <w:tcW w:w="352" w:type="dxa"/>
            <w:vMerge w:val="continue"/>
            <w:tcBorders>
              <w:left w:val="single" w:color="auto" w:sz="4" w:space="0"/>
              <w:right w:val="single" w:color="auto" w:sz="4" w:space="0"/>
            </w:tcBorders>
            <w:vAlign w:val="center"/>
          </w:tcPr>
          <w:p>
            <w:pPr>
              <w:snapToGrid w:val="0"/>
              <w:spacing w:line="0" w:lineRule="atLeast"/>
              <w:ind w:left="-105" w:leftChars="-50" w:right="-105" w:rightChars="-50"/>
              <w:jc w:val="center"/>
              <w:rPr>
                <w:kern w:val="0"/>
                <w:sz w:val="13"/>
                <w:szCs w:val="13"/>
              </w:rPr>
            </w:pPr>
          </w:p>
        </w:tc>
        <w:tc>
          <w:tcPr>
            <w:tcW w:w="762" w:type="dxa"/>
            <w:vMerge w:val="continue"/>
            <w:tcBorders>
              <w:left w:val="nil"/>
              <w:right w:val="single" w:color="auto" w:sz="12" w:space="0"/>
            </w:tcBorders>
            <w:vAlign w:val="center"/>
          </w:tcPr>
          <w:p>
            <w:pPr>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32" w:hRule="atLeast"/>
          <w:jc w:val="center"/>
        </w:trPr>
        <w:tc>
          <w:tcPr>
            <w:tcW w:w="595"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spacing w:line="0" w:lineRule="atLeast"/>
              <w:jc w:val="left"/>
              <w:rPr>
                <w:kern w:val="0"/>
                <w:sz w:val="13"/>
                <w:szCs w:val="13"/>
              </w:rPr>
            </w:pPr>
          </w:p>
        </w:tc>
        <w:tc>
          <w:tcPr>
            <w:tcW w:w="33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left"/>
              <w:rPr>
                <w:kern w:val="0"/>
                <w:sz w:val="13"/>
                <w:szCs w:val="13"/>
              </w:rPr>
            </w:pPr>
          </w:p>
        </w:tc>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vMerge w:val="continue"/>
            <w:tcBorders>
              <w:left w:val="single" w:color="auto" w:sz="4" w:space="0"/>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vMerge w:val="continue"/>
            <w:tcBorders>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kern w:val="0"/>
                <w:sz w:val="13"/>
                <w:szCs w:val="13"/>
              </w:rPr>
            </w:pPr>
          </w:p>
        </w:tc>
        <w:tc>
          <w:tcPr>
            <w:tcW w:w="479" w:type="dxa"/>
            <w:vMerge w:val="continue"/>
            <w:tcBorders>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一</w:t>
            </w:r>
          </w:p>
          <w:p>
            <w:pPr>
              <w:snapToGrid w:val="0"/>
              <w:spacing w:line="0" w:lineRule="atLeast"/>
              <w:ind w:left="-105" w:leftChars="-50" w:right="-105" w:rightChars="-50"/>
              <w:jc w:val="center"/>
              <w:rPr>
                <w:kern w:val="0"/>
                <w:sz w:val="13"/>
                <w:szCs w:val="13"/>
              </w:rPr>
            </w:pPr>
            <w:r>
              <w:rPr>
                <w:kern w:val="0"/>
                <w:sz w:val="13"/>
                <w:szCs w:val="13"/>
              </w:rPr>
              <w:t>15</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二</w:t>
            </w:r>
          </w:p>
          <w:p>
            <w:pPr>
              <w:snapToGrid w:val="0"/>
              <w:spacing w:line="0" w:lineRule="atLeast"/>
              <w:ind w:left="-105" w:leftChars="-50" w:right="-105" w:rightChars="-50"/>
              <w:jc w:val="center"/>
              <w:rPr>
                <w:kern w:val="0"/>
                <w:sz w:val="13"/>
                <w:szCs w:val="13"/>
              </w:rPr>
            </w:pPr>
            <w:r>
              <w:rPr>
                <w:kern w:val="0"/>
                <w:sz w:val="13"/>
                <w:szCs w:val="13"/>
              </w:rPr>
              <w:t>16</w:t>
            </w: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三</w:t>
            </w:r>
          </w:p>
          <w:p>
            <w:pPr>
              <w:snapToGrid w:val="0"/>
              <w:spacing w:line="0" w:lineRule="atLeast"/>
              <w:ind w:left="-105" w:leftChars="-50" w:right="-105" w:rightChars="-50"/>
              <w:jc w:val="center"/>
              <w:rPr>
                <w:kern w:val="0"/>
                <w:sz w:val="13"/>
                <w:szCs w:val="13"/>
              </w:rPr>
            </w:pPr>
            <w:r>
              <w:rPr>
                <w:kern w:val="0"/>
                <w:sz w:val="13"/>
                <w:szCs w:val="13"/>
              </w:rPr>
              <w:t>16</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四</w:t>
            </w:r>
          </w:p>
          <w:p>
            <w:pPr>
              <w:snapToGrid w:val="0"/>
              <w:spacing w:line="0" w:lineRule="atLeast"/>
              <w:ind w:left="-105" w:leftChars="-50" w:right="-105" w:rightChars="-50"/>
              <w:jc w:val="center"/>
              <w:rPr>
                <w:kern w:val="0"/>
                <w:sz w:val="13"/>
                <w:szCs w:val="13"/>
              </w:rPr>
            </w:pPr>
            <w:r>
              <w:rPr>
                <w:kern w:val="0"/>
                <w:sz w:val="13"/>
                <w:szCs w:val="13"/>
              </w:rPr>
              <w:t>16</w:t>
            </w: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五</w:t>
            </w:r>
          </w:p>
          <w:p>
            <w:pPr>
              <w:snapToGrid w:val="0"/>
              <w:spacing w:line="0" w:lineRule="atLeast"/>
              <w:ind w:left="-105" w:leftChars="-50" w:right="-105" w:rightChars="-50"/>
              <w:jc w:val="center"/>
              <w:rPr>
                <w:kern w:val="0"/>
                <w:sz w:val="13"/>
                <w:szCs w:val="13"/>
              </w:rPr>
            </w:pPr>
            <w:r>
              <w:rPr>
                <w:kern w:val="0"/>
                <w:sz w:val="13"/>
                <w:szCs w:val="13"/>
              </w:rPr>
              <w:t>16</w:t>
            </w: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六</w:t>
            </w:r>
          </w:p>
          <w:p>
            <w:pPr>
              <w:snapToGrid w:val="0"/>
              <w:spacing w:line="0" w:lineRule="atLeast"/>
              <w:ind w:left="-105" w:leftChars="-50" w:right="-105" w:rightChars="-50"/>
              <w:jc w:val="center"/>
              <w:rPr>
                <w:kern w:val="0"/>
                <w:sz w:val="13"/>
                <w:szCs w:val="13"/>
              </w:rPr>
            </w:pPr>
            <w:r>
              <w:rPr>
                <w:kern w:val="0"/>
                <w:sz w:val="13"/>
                <w:szCs w:val="13"/>
              </w:rPr>
              <w:t>16</w:t>
            </w: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七</w:t>
            </w:r>
          </w:p>
          <w:p>
            <w:pPr>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八</w:t>
            </w:r>
          </w:p>
          <w:p>
            <w:pPr>
              <w:snapToGrid w:val="0"/>
              <w:spacing w:line="0" w:lineRule="atLeast"/>
              <w:ind w:left="-105" w:leftChars="-50" w:right="-105" w:rightChars="-50"/>
              <w:jc w:val="center"/>
              <w:rPr>
                <w:kern w:val="0"/>
                <w:sz w:val="13"/>
                <w:szCs w:val="13"/>
              </w:rPr>
            </w:pPr>
          </w:p>
        </w:tc>
        <w:tc>
          <w:tcPr>
            <w:tcW w:w="595" w:type="dxa"/>
            <w:vMerge w:val="continue"/>
            <w:tcBorders>
              <w:left w:val="single" w:color="auto" w:sz="4" w:space="0"/>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vMerge w:val="continue"/>
            <w:tcBorders>
              <w:left w:val="single" w:color="auto" w:sz="4" w:space="0"/>
              <w:bottom w:val="single" w:color="auto" w:sz="4" w:space="0"/>
              <w:right w:val="single" w:color="auto" w:sz="4" w:space="0"/>
            </w:tcBorders>
            <w:vAlign w:val="center"/>
          </w:tcPr>
          <w:p>
            <w:pPr>
              <w:snapToGrid w:val="0"/>
              <w:spacing w:line="0" w:lineRule="atLeast"/>
              <w:ind w:left="-105" w:leftChars="-50" w:right="-105" w:rightChars="-50"/>
              <w:jc w:val="center"/>
              <w:rPr>
                <w:kern w:val="0"/>
                <w:sz w:val="13"/>
                <w:szCs w:val="13"/>
              </w:rPr>
            </w:pPr>
          </w:p>
        </w:tc>
        <w:tc>
          <w:tcPr>
            <w:tcW w:w="762" w:type="dxa"/>
            <w:vMerge w:val="continue"/>
            <w:tcBorders>
              <w:left w:val="single" w:color="auto" w:sz="4" w:space="0"/>
              <w:bottom w:val="single" w:color="auto" w:sz="4" w:space="0"/>
              <w:right w:val="single" w:color="auto" w:sz="12" w:space="0"/>
            </w:tcBorders>
            <w:vAlign w:val="bottom"/>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30" w:hRule="atLeast"/>
          <w:jc w:val="center"/>
        </w:trPr>
        <w:tc>
          <w:tcPr>
            <w:tcW w:w="595" w:type="dxa"/>
            <w:vMerge w:val="restart"/>
            <w:tcBorders>
              <w:top w:val="nil"/>
              <w:left w:val="single" w:color="auto" w:sz="12" w:space="0"/>
              <w:bottom w:val="single" w:color="000000" w:sz="4" w:space="0"/>
              <w:right w:val="single" w:color="auto" w:sz="4" w:space="0"/>
            </w:tcBorders>
            <w:textDirection w:val="tbRlV"/>
            <w:vAlign w:val="center"/>
          </w:tcPr>
          <w:p>
            <w:pPr>
              <w:widowControl/>
              <w:snapToGrid w:val="0"/>
              <w:spacing w:line="0" w:lineRule="atLeast"/>
              <w:jc w:val="center"/>
              <w:rPr>
                <w:kern w:val="0"/>
                <w:sz w:val="13"/>
                <w:szCs w:val="13"/>
              </w:rPr>
            </w:pPr>
            <w:r>
              <w:rPr>
                <w:rFonts w:hAnsi="宋体"/>
                <w:kern w:val="0"/>
                <w:sz w:val="13"/>
                <w:szCs w:val="13"/>
              </w:rPr>
              <w:t>通</w:t>
            </w:r>
            <w:r>
              <w:rPr>
                <w:rFonts w:hint="eastAsia" w:hAnsi="宋体"/>
                <w:kern w:val="0"/>
                <w:sz w:val="13"/>
                <w:szCs w:val="13"/>
              </w:rPr>
              <w:t xml:space="preserve">   </w:t>
            </w:r>
            <w:r>
              <w:rPr>
                <w:rFonts w:hAnsi="宋体"/>
                <w:kern w:val="0"/>
                <w:sz w:val="13"/>
                <w:szCs w:val="13"/>
              </w:rPr>
              <w:t>识</w:t>
            </w:r>
            <w:r>
              <w:rPr>
                <w:rFonts w:hint="eastAsia" w:hAnsi="宋体"/>
                <w:kern w:val="0"/>
                <w:sz w:val="13"/>
                <w:szCs w:val="13"/>
              </w:rPr>
              <w:t xml:space="preserve">   </w:t>
            </w:r>
            <w:r>
              <w:rPr>
                <w:rFonts w:hAnsi="宋体"/>
                <w:kern w:val="0"/>
                <w:sz w:val="13"/>
                <w:szCs w:val="13"/>
              </w:rPr>
              <w:t>必</w:t>
            </w:r>
            <w:r>
              <w:rPr>
                <w:rFonts w:hint="eastAsia" w:hAnsi="宋体"/>
                <w:kern w:val="0"/>
                <w:sz w:val="13"/>
                <w:szCs w:val="13"/>
              </w:rPr>
              <w:t xml:space="preserve">   </w:t>
            </w:r>
            <w:r>
              <w:rPr>
                <w:rFonts w:hAnsi="宋体"/>
                <w:kern w:val="0"/>
                <w:sz w:val="13"/>
                <w:szCs w:val="13"/>
              </w:rPr>
              <w:t>修</w:t>
            </w:r>
            <w:r>
              <w:rPr>
                <w:rFonts w:hint="eastAsia" w:hAnsi="宋体"/>
                <w:kern w:val="0"/>
                <w:sz w:val="13"/>
                <w:szCs w:val="13"/>
              </w:rPr>
              <w:t xml:space="preserve">   </w:t>
            </w:r>
            <w:r>
              <w:rPr>
                <w:rFonts w:hAnsi="宋体"/>
                <w:kern w:val="0"/>
                <w:sz w:val="13"/>
                <w:szCs w:val="13"/>
              </w:rPr>
              <w:t>课</w:t>
            </w: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single" w:color="auto" w:sz="4" w:space="0"/>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马克思主义基本原理</w:t>
            </w:r>
          </w:p>
        </w:tc>
        <w:tc>
          <w:tcPr>
            <w:tcW w:w="462"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48</w:t>
            </w:r>
          </w:p>
        </w:tc>
        <w:tc>
          <w:tcPr>
            <w:tcW w:w="462"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48</w:t>
            </w:r>
          </w:p>
        </w:tc>
        <w:tc>
          <w:tcPr>
            <w:tcW w:w="42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w:t>
            </w:r>
          </w:p>
        </w:tc>
        <w:tc>
          <w:tcPr>
            <w:tcW w:w="59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w:t>
            </w:r>
          </w:p>
        </w:tc>
        <w:tc>
          <w:tcPr>
            <w:tcW w:w="352"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考试</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40"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思想道德与</w:t>
            </w:r>
            <w:r>
              <w:rPr>
                <w:rFonts w:hint="eastAsia" w:hAnsi="宋体"/>
                <w:kern w:val="0"/>
                <w:sz w:val="13"/>
                <w:szCs w:val="13"/>
              </w:rPr>
              <w:t>法治</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45</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45</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36"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毛泽东思想和中国特色社会主义理论体系概论</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64</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64</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考试</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88"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毛泽东思想和中国特色社会主义理论体系概论（实践）</w:t>
            </w:r>
          </w:p>
        </w:tc>
        <w:tc>
          <w:tcPr>
            <w:tcW w:w="46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627"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bCs/>
                <w:kern w:val="0"/>
                <w:sz w:val="13"/>
                <w:szCs w:val="13"/>
              </w:rPr>
            </w:pPr>
            <w:r>
              <w:rPr>
                <w:rFonts w:hAnsi="宋体"/>
                <w:bCs/>
                <w:kern w:val="0"/>
                <w:sz w:val="13"/>
                <w:szCs w:val="13"/>
              </w:rPr>
              <w:t>劳动教育</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bCs/>
                <w:kern w:val="0"/>
                <w:sz w:val="13"/>
                <w:szCs w:val="13"/>
              </w:rPr>
              <w:t>34</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bCs/>
                <w:kern w:val="0"/>
                <w:sz w:val="13"/>
                <w:szCs w:val="13"/>
              </w:rPr>
              <w:t>6</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bCs/>
                <w:kern w:val="0"/>
                <w:sz w:val="13"/>
                <w:szCs w:val="13"/>
              </w:rPr>
              <w:t>28</w:t>
            </w:r>
          </w:p>
        </w:tc>
        <w:tc>
          <w:tcPr>
            <w:tcW w:w="892" w:type="dxa"/>
            <w:gridSpan w:val="2"/>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bCs/>
                <w:kern w:val="0"/>
                <w:sz w:val="13"/>
                <w:szCs w:val="13"/>
              </w:rPr>
              <w:t>6</w:t>
            </w:r>
            <w:r>
              <w:rPr>
                <w:rFonts w:hAnsi="宋体"/>
                <w:bCs/>
                <w:kern w:val="0"/>
                <w:sz w:val="13"/>
                <w:szCs w:val="13"/>
              </w:rPr>
              <w:t>学时</w:t>
            </w:r>
          </w:p>
          <w:p>
            <w:pPr>
              <w:widowControl/>
              <w:snapToGrid w:val="0"/>
              <w:spacing w:line="0" w:lineRule="atLeast"/>
              <w:ind w:left="-105" w:leftChars="-50" w:right="-105" w:rightChars="-50"/>
              <w:jc w:val="center"/>
              <w:rPr>
                <w:bCs/>
                <w:kern w:val="0"/>
                <w:sz w:val="13"/>
                <w:szCs w:val="13"/>
              </w:rPr>
            </w:pPr>
            <w:r>
              <w:rPr>
                <w:rFonts w:hAnsi="宋体"/>
                <w:bCs/>
                <w:kern w:val="0"/>
                <w:sz w:val="13"/>
                <w:szCs w:val="13"/>
              </w:rPr>
              <w:t>（理论）</w:t>
            </w:r>
          </w:p>
        </w:tc>
        <w:tc>
          <w:tcPr>
            <w:tcW w:w="1039" w:type="dxa"/>
            <w:gridSpan w:val="2"/>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bCs/>
                <w:kern w:val="0"/>
                <w:sz w:val="13"/>
                <w:szCs w:val="13"/>
              </w:rPr>
              <w:t>14</w:t>
            </w:r>
            <w:r>
              <w:rPr>
                <w:rFonts w:hAnsi="宋体"/>
                <w:bCs/>
                <w:kern w:val="0"/>
                <w:sz w:val="13"/>
                <w:szCs w:val="13"/>
              </w:rPr>
              <w:t>学时（实践）</w:t>
            </w:r>
          </w:p>
        </w:tc>
        <w:tc>
          <w:tcPr>
            <w:tcW w:w="826" w:type="dxa"/>
            <w:gridSpan w:val="2"/>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bCs/>
                <w:kern w:val="0"/>
                <w:sz w:val="13"/>
                <w:szCs w:val="13"/>
              </w:rPr>
              <w:t>14</w:t>
            </w:r>
            <w:r>
              <w:rPr>
                <w:rFonts w:hAnsi="宋体"/>
                <w:bCs/>
                <w:kern w:val="0"/>
                <w:sz w:val="13"/>
                <w:szCs w:val="13"/>
              </w:rPr>
              <w:t>学时（实践）</w:t>
            </w: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bCs/>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bCs/>
                <w:kern w:val="0"/>
                <w:sz w:val="13"/>
                <w:szCs w:val="13"/>
              </w:rPr>
            </w:pPr>
            <w:r>
              <w:rPr>
                <w:rFonts w:hAnsi="宋体"/>
                <w:bCs/>
                <w:kern w:val="0"/>
                <w:sz w:val="13"/>
                <w:szCs w:val="13"/>
              </w:rPr>
              <w:t>考查</w:t>
            </w:r>
          </w:p>
        </w:tc>
        <w:tc>
          <w:tcPr>
            <w:tcW w:w="762" w:type="dxa"/>
            <w:tcBorders>
              <w:top w:val="nil"/>
              <w:left w:val="nil"/>
              <w:bottom w:val="single" w:color="auto" w:sz="4" w:space="0"/>
              <w:right w:val="single" w:color="auto" w:sz="12" w:space="0"/>
            </w:tcBorders>
          </w:tcPr>
          <w:p>
            <w:pPr>
              <w:widowControl/>
              <w:snapToGrid w:val="0"/>
              <w:spacing w:line="0" w:lineRule="atLeast"/>
              <w:ind w:left="-210" w:leftChars="-100" w:right="-210" w:rightChars="-100"/>
              <w:jc w:val="center"/>
              <w:rPr>
                <w:rFonts w:hAnsi="宋体"/>
                <w:kern w:val="0"/>
                <w:sz w:val="13"/>
                <w:szCs w:val="13"/>
              </w:rPr>
            </w:pPr>
          </w:p>
          <w:p>
            <w:pPr>
              <w:widowControl/>
              <w:snapToGrid w:val="0"/>
              <w:spacing w:line="0" w:lineRule="atLeast"/>
              <w:ind w:left="-210" w:leftChars="-100" w:right="-210" w:rightChars="-100"/>
              <w:jc w:val="center"/>
              <w:rPr>
                <w:kern w:val="0"/>
                <w:sz w:val="13"/>
                <w:szCs w:val="13"/>
              </w:rPr>
            </w:pPr>
            <w:r>
              <w:rPr>
                <w:rFonts w:hAnsi="宋体"/>
                <w:kern w:val="0"/>
                <w:sz w:val="13"/>
                <w:szCs w:val="13"/>
              </w:rPr>
              <w:t>学分组成</w:t>
            </w:r>
          </w:p>
          <w:p>
            <w:pPr>
              <w:widowControl/>
              <w:snapToGrid w:val="0"/>
              <w:spacing w:line="0" w:lineRule="atLeast"/>
              <w:ind w:left="-210" w:leftChars="-100" w:right="-210" w:rightChars="-100"/>
              <w:jc w:val="center"/>
              <w:rPr>
                <w:kern w:val="0"/>
                <w:sz w:val="13"/>
                <w:szCs w:val="13"/>
              </w:rPr>
            </w:pPr>
            <w:r>
              <w:rPr>
                <w:kern w:val="0"/>
                <w:sz w:val="13"/>
                <w:szCs w:val="13"/>
              </w:rPr>
              <w:t>0.4+0.8×2</w:t>
            </w:r>
          </w:p>
        </w:tc>
      </w:tr>
      <w:tr>
        <w:tblPrEx>
          <w:tblCellMar>
            <w:top w:w="0" w:type="dxa"/>
            <w:left w:w="108" w:type="dxa"/>
            <w:bottom w:w="0" w:type="dxa"/>
            <w:right w:w="108" w:type="dxa"/>
          </w:tblCellMar>
        </w:tblPrEx>
        <w:trPr>
          <w:cantSplit/>
          <w:trHeight w:val="484"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形势与政策</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48</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12</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36</w:t>
            </w:r>
          </w:p>
        </w:tc>
        <w:tc>
          <w:tcPr>
            <w:tcW w:w="2757" w:type="dxa"/>
            <w:gridSpan w:val="6"/>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每学期</w:t>
            </w:r>
            <w:r>
              <w:rPr>
                <w:kern w:val="0"/>
                <w:sz w:val="13"/>
                <w:szCs w:val="13"/>
              </w:rPr>
              <w:t>8</w:t>
            </w:r>
            <w:r>
              <w:rPr>
                <w:rFonts w:hAnsi="宋体"/>
                <w:kern w:val="0"/>
                <w:sz w:val="13"/>
                <w:szCs w:val="13"/>
              </w:rPr>
              <w:t>学时，其中理论</w:t>
            </w:r>
            <w:r>
              <w:rPr>
                <w:kern w:val="0"/>
                <w:sz w:val="13"/>
                <w:szCs w:val="13"/>
              </w:rPr>
              <w:t>2</w:t>
            </w:r>
            <w:r>
              <w:rPr>
                <w:rFonts w:hAnsi="宋体"/>
                <w:kern w:val="0"/>
                <w:sz w:val="13"/>
                <w:szCs w:val="13"/>
              </w:rPr>
              <w:t>学时，实践</w:t>
            </w:r>
            <w:r>
              <w:rPr>
                <w:kern w:val="0"/>
                <w:sz w:val="13"/>
                <w:szCs w:val="13"/>
              </w:rPr>
              <w:t>6</w:t>
            </w:r>
            <w:r>
              <w:rPr>
                <w:rFonts w:hAnsi="宋体"/>
                <w:kern w:val="0"/>
                <w:sz w:val="13"/>
                <w:szCs w:val="13"/>
              </w:rPr>
              <w:t>学时</w:t>
            </w: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adjustRightInd w:val="0"/>
              <w:snapToGrid w:val="0"/>
              <w:spacing w:line="0" w:lineRule="atLeast"/>
              <w:jc w:val="center"/>
              <w:rPr>
                <w:kern w:val="0"/>
                <w:sz w:val="13"/>
                <w:szCs w:val="13"/>
              </w:rPr>
            </w:pPr>
            <w:r>
              <w:rPr>
                <w:rFonts w:hAnsi="宋体"/>
                <w:kern w:val="0"/>
                <w:sz w:val="13"/>
                <w:szCs w:val="13"/>
              </w:rPr>
              <w:t>学分组成</w:t>
            </w:r>
            <w:r>
              <w:rPr>
                <w:kern w:val="0"/>
                <w:sz w:val="13"/>
                <w:szCs w:val="13"/>
              </w:rPr>
              <w:t>0.3×5+0.5</w:t>
            </w:r>
          </w:p>
        </w:tc>
      </w:tr>
      <w:tr>
        <w:tblPrEx>
          <w:tblCellMar>
            <w:top w:w="0" w:type="dxa"/>
            <w:left w:w="108" w:type="dxa"/>
            <w:bottom w:w="0" w:type="dxa"/>
            <w:right w:w="108" w:type="dxa"/>
          </w:tblCellMar>
        </w:tblPrEx>
        <w:trPr>
          <w:cantSplit/>
          <w:trHeight w:val="340"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中国近现代史纲要</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36"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left"/>
              <w:rPr>
                <w:kern w:val="0"/>
                <w:sz w:val="13"/>
                <w:szCs w:val="13"/>
              </w:rPr>
            </w:pPr>
            <w:r>
              <w:rPr>
                <w:kern w:val="0"/>
                <w:sz w:val="13"/>
                <w:szCs w:val="13"/>
              </w:rPr>
              <w:t>中国近现代史纲要（实践）</w:t>
            </w:r>
          </w:p>
        </w:tc>
        <w:tc>
          <w:tcPr>
            <w:tcW w:w="462"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rPr>
                <w:rFonts w:hAnsi="宋体"/>
                <w:kern w:val="0"/>
                <w:sz w:val="13"/>
                <w:szCs w:val="13"/>
              </w:rPr>
            </w:pPr>
            <w:r>
              <w:rPr>
                <w:rFonts w:hAnsi="宋体"/>
                <w:kern w:val="0"/>
                <w:sz w:val="13"/>
                <w:szCs w:val="13"/>
              </w:rPr>
              <w:t>1-2周</w:t>
            </w: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24"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left"/>
              <w:rPr>
                <w:kern w:val="0"/>
                <w:sz w:val="13"/>
                <w:szCs w:val="13"/>
              </w:rPr>
            </w:pPr>
            <w:r>
              <w:rPr>
                <w:kern w:val="0"/>
                <w:sz w:val="13"/>
                <w:szCs w:val="13"/>
              </w:rPr>
              <w:t>大学英语</w:t>
            </w:r>
            <w:r>
              <w:rPr>
                <w:rFonts w:hint="eastAsia"/>
                <w:kern w:val="0"/>
                <w:sz w:val="13"/>
                <w:szCs w:val="13"/>
              </w:rPr>
              <w:t>课程</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189</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189</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sym w:font="Symbol" w:char="F044"/>
            </w:r>
            <w:r>
              <w:rPr>
                <w:kern w:val="0"/>
                <w:sz w:val="13"/>
                <w:szCs w:val="13"/>
              </w:rPr>
              <w:t>3*</w:t>
            </w: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w:t>
            </w: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考试</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66"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大学生心理健康教育</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24</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网络、课外</w:t>
            </w:r>
          </w:p>
          <w:p>
            <w:pPr>
              <w:widowControl/>
              <w:snapToGrid w:val="0"/>
              <w:spacing w:line="0" w:lineRule="atLeast"/>
              <w:ind w:left="-210" w:leftChars="-100" w:right="-210" w:rightChars="-100"/>
              <w:jc w:val="center"/>
              <w:rPr>
                <w:kern w:val="0"/>
                <w:sz w:val="13"/>
                <w:szCs w:val="13"/>
              </w:rPr>
            </w:pPr>
            <w:r>
              <w:rPr>
                <w:rFonts w:hAnsi="宋体"/>
                <w:kern w:val="0"/>
                <w:sz w:val="13"/>
                <w:szCs w:val="13"/>
              </w:rPr>
              <w:t>学习</w:t>
            </w:r>
            <w:r>
              <w:rPr>
                <w:kern w:val="0"/>
                <w:sz w:val="13"/>
                <w:szCs w:val="13"/>
              </w:rPr>
              <w:t>8</w:t>
            </w:r>
            <w:r>
              <w:rPr>
                <w:rFonts w:hAnsi="宋体"/>
                <w:kern w:val="0"/>
                <w:sz w:val="13"/>
                <w:szCs w:val="13"/>
              </w:rPr>
              <w:t>课时</w:t>
            </w:r>
          </w:p>
        </w:tc>
      </w:tr>
      <w:tr>
        <w:tblPrEx>
          <w:tblCellMar>
            <w:top w:w="0" w:type="dxa"/>
            <w:left w:w="108" w:type="dxa"/>
            <w:bottom w:w="0" w:type="dxa"/>
            <w:right w:w="108" w:type="dxa"/>
          </w:tblCellMar>
        </w:tblPrEx>
        <w:trPr>
          <w:cantSplit/>
          <w:trHeight w:val="362"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体育与健康</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144</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16</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128</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4</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考试</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36"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大学生职业发展与就业指导</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24</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24</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w:t>
            </w: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int="eastAsia"/>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r>
              <w:rPr>
                <w:rFonts w:hAnsi="宋体"/>
                <w:kern w:val="0"/>
                <w:sz w:val="13"/>
                <w:szCs w:val="13"/>
              </w:rPr>
              <w:t>网络、课外</w:t>
            </w:r>
          </w:p>
          <w:p>
            <w:pPr>
              <w:widowControl/>
              <w:snapToGrid w:val="0"/>
              <w:spacing w:line="0" w:lineRule="atLeast"/>
              <w:ind w:left="-210" w:leftChars="-100" w:right="-210" w:rightChars="-100"/>
              <w:jc w:val="center"/>
              <w:rPr>
                <w:kern w:val="0"/>
                <w:sz w:val="13"/>
                <w:szCs w:val="13"/>
              </w:rPr>
            </w:pPr>
            <w:r>
              <w:rPr>
                <w:rFonts w:hAnsi="宋体"/>
                <w:kern w:val="0"/>
                <w:sz w:val="13"/>
                <w:szCs w:val="13"/>
              </w:rPr>
              <w:t>学习</w:t>
            </w:r>
            <w:r>
              <w:rPr>
                <w:kern w:val="0"/>
                <w:sz w:val="13"/>
                <w:szCs w:val="13"/>
              </w:rPr>
              <w:t>8</w:t>
            </w:r>
            <w:r>
              <w:rPr>
                <w:rFonts w:hAnsi="宋体"/>
                <w:kern w:val="0"/>
                <w:sz w:val="13"/>
                <w:szCs w:val="13"/>
              </w:rPr>
              <w:t>课时</w:t>
            </w:r>
          </w:p>
        </w:tc>
      </w:tr>
      <w:tr>
        <w:tblPrEx>
          <w:tblCellMar>
            <w:top w:w="0" w:type="dxa"/>
            <w:left w:w="108" w:type="dxa"/>
            <w:bottom w:w="0" w:type="dxa"/>
            <w:right w:w="108" w:type="dxa"/>
          </w:tblCellMar>
        </w:tblPrEx>
        <w:trPr>
          <w:cantSplit/>
          <w:trHeight w:val="301"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高等数学</w:t>
            </w:r>
            <w:r>
              <w:rPr>
                <w:kern w:val="0"/>
                <w:sz w:val="13"/>
                <w:szCs w:val="13"/>
              </w:rPr>
              <w:t>X</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74"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rFonts w:hAnsi="宋体"/>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rFonts w:hAnsi="宋体"/>
                <w:kern w:val="0"/>
                <w:sz w:val="13"/>
                <w:szCs w:val="13"/>
              </w:rPr>
            </w:pPr>
            <w:r>
              <w:rPr>
                <w:rFonts w:hint="eastAsia" w:hAnsi="宋体"/>
                <w:kern w:val="0"/>
                <w:sz w:val="13"/>
                <w:szCs w:val="13"/>
              </w:rPr>
              <w:t>大学物理</w:t>
            </w:r>
            <w:r>
              <w:rPr>
                <w:kern w:val="0"/>
                <w:sz w:val="13"/>
                <w:szCs w:val="13"/>
              </w:rPr>
              <w:t>X</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rFonts w:hAnsi="宋体"/>
                <w:kern w:val="0"/>
                <w:sz w:val="13"/>
                <w:szCs w:val="13"/>
              </w:rPr>
            </w:pPr>
          </w:p>
        </w:tc>
      </w:tr>
      <w:tr>
        <w:tblPrEx>
          <w:tblCellMar>
            <w:top w:w="0" w:type="dxa"/>
            <w:left w:w="108" w:type="dxa"/>
            <w:bottom w:w="0" w:type="dxa"/>
            <w:right w:w="108" w:type="dxa"/>
          </w:tblCellMar>
        </w:tblPrEx>
        <w:trPr>
          <w:cantSplit/>
          <w:trHeight w:val="368"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大学语文</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99"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公共计算机类课程</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考试</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40"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创新创业基础</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17"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国防教育</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32</w:t>
            </w: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71"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p>
        </w:tc>
        <w:tc>
          <w:tcPr>
            <w:tcW w:w="1573" w:type="dxa"/>
            <w:tcBorders>
              <w:top w:val="nil"/>
              <w:left w:val="nil"/>
              <w:bottom w:val="single" w:color="auto" w:sz="4" w:space="0"/>
              <w:right w:val="single" w:color="auto" w:sz="4" w:space="0"/>
            </w:tcBorders>
            <w:vAlign w:val="center"/>
          </w:tcPr>
          <w:p>
            <w:pPr>
              <w:widowControl/>
              <w:snapToGrid w:val="0"/>
              <w:spacing w:line="0" w:lineRule="atLeast"/>
              <w:jc w:val="left"/>
              <w:rPr>
                <w:kern w:val="0"/>
                <w:sz w:val="13"/>
                <w:szCs w:val="13"/>
              </w:rPr>
            </w:pPr>
            <w:r>
              <w:rPr>
                <w:rFonts w:hAnsi="宋体"/>
                <w:kern w:val="0"/>
                <w:sz w:val="13"/>
                <w:szCs w:val="13"/>
              </w:rPr>
              <w:t>军事训练</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r>
              <w:rPr>
                <w:rFonts w:hAnsi="宋体"/>
                <w:kern w:val="0"/>
                <w:sz w:val="13"/>
                <w:szCs w:val="13"/>
              </w:rPr>
              <w:t>周</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w:t>
            </w: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w:t>
            </w: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21" w:hRule="atLeast"/>
          <w:jc w:val="center"/>
        </w:trPr>
        <w:tc>
          <w:tcPr>
            <w:tcW w:w="595" w:type="dxa"/>
            <w:vMerge w:val="continue"/>
            <w:tcBorders>
              <w:top w:val="nil"/>
              <w:left w:val="single" w:color="auto" w:sz="12" w:space="0"/>
              <w:bottom w:val="single" w:color="000000" w:sz="4" w:space="0"/>
              <w:right w:val="single" w:color="auto" w:sz="4" w:space="0"/>
            </w:tcBorders>
            <w:vAlign w:val="center"/>
          </w:tcPr>
          <w:p>
            <w:pPr>
              <w:widowControl/>
              <w:snapToGrid w:val="0"/>
              <w:spacing w:line="0" w:lineRule="atLeast"/>
              <w:jc w:val="left"/>
              <w:rPr>
                <w:kern w:val="0"/>
                <w:sz w:val="13"/>
                <w:szCs w:val="13"/>
              </w:rPr>
            </w:pPr>
          </w:p>
        </w:tc>
        <w:tc>
          <w:tcPr>
            <w:tcW w:w="1912"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kern w:val="0"/>
                <w:sz w:val="13"/>
                <w:szCs w:val="13"/>
              </w:rPr>
              <w:t xml:space="preserve">    </w:t>
            </w:r>
            <w:r>
              <w:rPr>
                <w:rFonts w:hAnsi="宋体"/>
                <w:kern w:val="0"/>
                <w:sz w:val="13"/>
                <w:szCs w:val="13"/>
              </w:rPr>
              <w:t>计</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42" w:hRule="atLeast"/>
          <w:jc w:val="center"/>
        </w:trPr>
        <w:tc>
          <w:tcPr>
            <w:tcW w:w="595" w:type="dxa"/>
            <w:vMerge w:val="restart"/>
            <w:tcBorders>
              <w:top w:val="nil"/>
              <w:left w:val="single" w:color="auto" w:sz="12" w:space="0"/>
              <w:right w:val="single" w:color="auto" w:sz="4" w:space="0"/>
            </w:tcBorders>
            <w:textDirection w:val="tbRlV"/>
            <w:vAlign w:val="center"/>
          </w:tcPr>
          <w:p>
            <w:pPr>
              <w:widowControl/>
              <w:snapToGrid w:val="0"/>
              <w:spacing w:line="0" w:lineRule="atLeast"/>
              <w:jc w:val="center"/>
              <w:rPr>
                <w:kern w:val="0"/>
                <w:sz w:val="13"/>
                <w:szCs w:val="13"/>
              </w:rPr>
            </w:pPr>
            <w:r>
              <w:rPr>
                <w:rFonts w:hAnsi="宋体"/>
                <w:kern w:val="0"/>
                <w:sz w:val="13"/>
                <w:szCs w:val="13"/>
              </w:rPr>
              <w:t>大类基础课（专业基础课</w:t>
            </w: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27" w:hRule="atLeast"/>
          <w:jc w:val="center"/>
        </w:trPr>
        <w:tc>
          <w:tcPr>
            <w:tcW w:w="595" w:type="dxa"/>
            <w:vMerge w:val="continue"/>
            <w:tcBorders>
              <w:left w:val="single" w:color="auto" w:sz="12" w:space="0"/>
              <w:right w:val="single" w:color="auto" w:sz="4" w:space="0"/>
            </w:tcBorders>
            <w:vAlign w:val="center"/>
          </w:tcPr>
          <w:p>
            <w:pPr>
              <w:widowControl/>
              <w:snapToGrid w:val="0"/>
              <w:spacing w:line="0" w:lineRule="atLeast"/>
              <w:jc w:val="center"/>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00" w:hRule="atLeast"/>
          <w:jc w:val="center"/>
        </w:trPr>
        <w:tc>
          <w:tcPr>
            <w:tcW w:w="595" w:type="dxa"/>
            <w:vMerge w:val="continue"/>
            <w:tcBorders>
              <w:left w:val="single" w:color="auto" w:sz="12" w:space="0"/>
              <w:right w:val="single" w:color="auto" w:sz="4" w:space="0"/>
            </w:tcBorders>
            <w:vAlign w:val="center"/>
          </w:tcPr>
          <w:p>
            <w:pPr>
              <w:widowControl/>
              <w:snapToGrid w:val="0"/>
              <w:spacing w:line="0" w:lineRule="atLeast"/>
              <w:jc w:val="center"/>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345" w:hRule="atLeast"/>
          <w:jc w:val="center"/>
        </w:trPr>
        <w:tc>
          <w:tcPr>
            <w:tcW w:w="595" w:type="dxa"/>
            <w:vMerge w:val="continue"/>
            <w:tcBorders>
              <w:left w:val="single" w:color="auto" w:sz="12" w:space="0"/>
              <w:bottom w:val="single" w:color="000000" w:sz="4" w:space="0"/>
              <w:right w:val="single" w:color="auto" w:sz="4" w:space="0"/>
            </w:tcBorders>
            <w:vAlign w:val="center"/>
          </w:tcPr>
          <w:p>
            <w:pPr>
              <w:widowControl/>
              <w:snapToGrid w:val="0"/>
              <w:spacing w:line="0" w:lineRule="atLeast"/>
              <w:jc w:val="center"/>
              <w:rPr>
                <w:kern w:val="0"/>
                <w:sz w:val="13"/>
                <w:szCs w:val="13"/>
              </w:rPr>
            </w:pPr>
          </w:p>
        </w:tc>
        <w:tc>
          <w:tcPr>
            <w:tcW w:w="1912" w:type="dxa"/>
            <w:gridSpan w:val="2"/>
            <w:tcBorders>
              <w:top w:val="nil"/>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kern w:val="0"/>
                <w:sz w:val="13"/>
                <w:szCs w:val="13"/>
              </w:rPr>
              <w:t xml:space="preserve">    </w:t>
            </w:r>
            <w:r>
              <w:rPr>
                <w:rFonts w:hAnsi="宋体"/>
                <w:kern w:val="0"/>
                <w:sz w:val="13"/>
                <w:szCs w:val="13"/>
              </w:rPr>
              <w:t>计</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89" w:hRule="atLeast"/>
          <w:jc w:val="center"/>
        </w:trPr>
        <w:tc>
          <w:tcPr>
            <w:tcW w:w="595" w:type="dxa"/>
            <w:vMerge w:val="restart"/>
            <w:tcBorders>
              <w:top w:val="nil"/>
              <w:left w:val="single" w:color="auto" w:sz="12"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专业核心课</w:t>
            </w: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55" w:hRule="atLeast"/>
          <w:jc w:val="center"/>
        </w:trPr>
        <w:tc>
          <w:tcPr>
            <w:tcW w:w="595" w:type="dxa"/>
            <w:vMerge w:val="continue"/>
            <w:tcBorders>
              <w:left w:val="single" w:color="auto" w:sz="12"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90" w:hRule="atLeast"/>
          <w:jc w:val="center"/>
        </w:trPr>
        <w:tc>
          <w:tcPr>
            <w:tcW w:w="595" w:type="dxa"/>
            <w:vMerge w:val="continue"/>
            <w:tcBorders>
              <w:left w:val="single" w:color="auto" w:sz="12" w:space="0"/>
              <w:right w:val="single" w:color="auto" w:sz="4" w:space="0"/>
            </w:tcBorders>
            <w:vAlign w:val="center"/>
          </w:tcPr>
          <w:p>
            <w:pPr>
              <w:widowControl/>
              <w:snapToGrid w:val="0"/>
              <w:spacing w:line="0" w:lineRule="atLeast"/>
              <w:jc w:val="left"/>
              <w:rPr>
                <w:kern w:val="0"/>
                <w:sz w:val="13"/>
                <w:szCs w:val="13"/>
              </w:rPr>
            </w:pPr>
          </w:p>
        </w:tc>
        <w:tc>
          <w:tcPr>
            <w:tcW w:w="339" w:type="dxa"/>
            <w:tcBorders>
              <w:top w:val="nil"/>
              <w:left w:val="nil"/>
              <w:bottom w:val="single" w:color="auto" w:sz="4" w:space="0"/>
              <w:right w:val="single" w:color="auto" w:sz="4" w:space="0"/>
            </w:tcBorders>
            <w:vAlign w:val="bottom"/>
          </w:tcPr>
          <w:p>
            <w:pPr>
              <w:widowControl/>
              <w:snapToGrid w:val="0"/>
              <w:spacing w:line="0" w:lineRule="atLeast"/>
              <w:jc w:val="center"/>
              <w:rPr>
                <w:kern w:val="0"/>
                <w:sz w:val="13"/>
                <w:szCs w:val="13"/>
              </w:rPr>
            </w:pPr>
            <w:r>
              <w:rPr>
                <w:rFonts w:hAnsi="宋体"/>
                <w:kern w:val="0"/>
                <w:sz w:val="13"/>
                <w:szCs w:val="13"/>
              </w:rPr>
              <w:t>　</w:t>
            </w:r>
          </w:p>
        </w:tc>
        <w:tc>
          <w:tcPr>
            <w:tcW w:w="1573" w:type="dxa"/>
            <w:tcBorders>
              <w:top w:val="nil"/>
              <w:left w:val="nil"/>
              <w:bottom w:val="single" w:color="auto" w:sz="4" w:space="0"/>
              <w:right w:val="single" w:color="auto" w:sz="4" w:space="0"/>
            </w:tcBorders>
            <w:vAlign w:val="center"/>
          </w:tcPr>
          <w:p>
            <w:pPr>
              <w:widowControl/>
              <w:snapToGrid w:val="0"/>
              <w:spacing w:line="0" w:lineRule="atLeast"/>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290" w:hRule="atLeast"/>
          <w:jc w:val="center"/>
        </w:trPr>
        <w:tc>
          <w:tcPr>
            <w:tcW w:w="595" w:type="dxa"/>
            <w:vMerge w:val="continue"/>
            <w:tcBorders>
              <w:left w:val="single" w:color="auto" w:sz="12" w:space="0"/>
              <w:bottom w:val="single" w:color="auto" w:sz="4" w:space="0"/>
              <w:right w:val="single" w:color="auto" w:sz="4" w:space="0"/>
            </w:tcBorders>
            <w:vAlign w:val="center"/>
          </w:tcPr>
          <w:p>
            <w:pPr>
              <w:widowControl/>
              <w:snapToGrid w:val="0"/>
              <w:spacing w:line="0" w:lineRule="atLeast"/>
              <w:jc w:val="left"/>
              <w:rPr>
                <w:kern w:val="0"/>
                <w:sz w:val="13"/>
                <w:szCs w:val="13"/>
              </w:rPr>
            </w:pPr>
          </w:p>
        </w:tc>
        <w:tc>
          <w:tcPr>
            <w:tcW w:w="1912"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kern w:val="0"/>
                <w:sz w:val="13"/>
                <w:szCs w:val="13"/>
              </w:rPr>
              <w:t xml:space="preserve">    </w:t>
            </w:r>
            <w:r>
              <w:rPr>
                <w:rFonts w:hAnsi="宋体"/>
                <w:kern w:val="0"/>
                <w:sz w:val="13"/>
                <w:szCs w:val="13"/>
              </w:rPr>
              <w:t>计</w:t>
            </w: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6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8"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6"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1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57"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52" w:type="dxa"/>
            <w:tcBorders>
              <w:top w:val="nil"/>
              <w:left w:val="nil"/>
              <w:bottom w:val="single" w:color="auto" w:sz="4"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762" w:type="dxa"/>
            <w:tcBorders>
              <w:top w:val="nil"/>
              <w:left w:val="nil"/>
              <w:bottom w:val="single" w:color="auto" w:sz="4"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r>
        <w:tblPrEx>
          <w:tblCellMar>
            <w:top w:w="0" w:type="dxa"/>
            <w:left w:w="108" w:type="dxa"/>
            <w:bottom w:w="0" w:type="dxa"/>
            <w:right w:w="108" w:type="dxa"/>
          </w:tblCellMar>
        </w:tblPrEx>
        <w:trPr>
          <w:cantSplit/>
          <w:trHeight w:val="424" w:hRule="atLeast"/>
          <w:jc w:val="center"/>
        </w:trPr>
        <w:tc>
          <w:tcPr>
            <w:tcW w:w="595" w:type="dxa"/>
            <w:tcBorders>
              <w:top w:val="single" w:color="auto" w:sz="4" w:space="0"/>
              <w:left w:val="single" w:color="auto" w:sz="12" w:space="0"/>
              <w:bottom w:val="single" w:color="auto" w:sz="12"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通识选修课</w:t>
            </w:r>
          </w:p>
        </w:tc>
        <w:tc>
          <w:tcPr>
            <w:tcW w:w="1912" w:type="dxa"/>
            <w:gridSpan w:val="2"/>
            <w:tcBorders>
              <w:top w:val="single" w:color="auto" w:sz="4" w:space="0"/>
              <w:left w:val="nil"/>
              <w:bottom w:val="single" w:color="auto" w:sz="12" w:space="0"/>
              <w:right w:val="single" w:color="auto" w:sz="4" w:space="0"/>
            </w:tcBorders>
            <w:vAlign w:val="center"/>
          </w:tcPr>
          <w:p>
            <w:pPr>
              <w:widowControl/>
              <w:snapToGrid w:val="0"/>
              <w:spacing w:line="0" w:lineRule="atLeast"/>
              <w:jc w:val="center"/>
              <w:rPr>
                <w:kern w:val="0"/>
                <w:sz w:val="13"/>
                <w:szCs w:val="13"/>
              </w:rPr>
            </w:pPr>
            <w:r>
              <w:rPr>
                <w:rFonts w:hAnsi="宋体"/>
                <w:kern w:val="0"/>
                <w:sz w:val="13"/>
                <w:szCs w:val="13"/>
              </w:rPr>
              <w:t>小</w:t>
            </w:r>
            <w:r>
              <w:rPr>
                <w:rFonts w:hint="eastAsia" w:hAnsi="宋体"/>
                <w:kern w:val="0"/>
                <w:sz w:val="13"/>
                <w:szCs w:val="13"/>
              </w:rPr>
              <w:t xml:space="preserve">    </w:t>
            </w:r>
            <w:r>
              <w:rPr>
                <w:rFonts w:hAnsi="宋体"/>
                <w:kern w:val="0"/>
                <w:sz w:val="13"/>
                <w:szCs w:val="13"/>
              </w:rPr>
              <w:t>计</w:t>
            </w:r>
          </w:p>
        </w:tc>
        <w:tc>
          <w:tcPr>
            <w:tcW w:w="462"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128</w:t>
            </w:r>
          </w:p>
        </w:tc>
        <w:tc>
          <w:tcPr>
            <w:tcW w:w="462"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29"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79"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444"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2313" w:type="dxa"/>
            <w:gridSpan w:val="5"/>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2-6</w:t>
            </w:r>
            <w:r>
              <w:rPr>
                <w:rFonts w:hAnsi="宋体"/>
                <w:kern w:val="0"/>
                <w:sz w:val="13"/>
                <w:szCs w:val="13"/>
              </w:rPr>
              <w:t>学期修满</w:t>
            </w:r>
            <w:r>
              <w:rPr>
                <w:kern w:val="0"/>
                <w:sz w:val="13"/>
                <w:szCs w:val="13"/>
              </w:rPr>
              <w:t>8</w:t>
            </w:r>
            <w:r>
              <w:rPr>
                <w:rFonts w:hAnsi="宋体"/>
                <w:kern w:val="0"/>
                <w:sz w:val="13"/>
                <w:szCs w:val="13"/>
              </w:rPr>
              <w:t>学分</w:t>
            </w:r>
          </w:p>
        </w:tc>
        <w:tc>
          <w:tcPr>
            <w:tcW w:w="457"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370"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p>
        </w:tc>
        <w:tc>
          <w:tcPr>
            <w:tcW w:w="595"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kern w:val="0"/>
                <w:sz w:val="13"/>
                <w:szCs w:val="13"/>
              </w:rPr>
              <w:t>8</w:t>
            </w:r>
          </w:p>
        </w:tc>
        <w:tc>
          <w:tcPr>
            <w:tcW w:w="352" w:type="dxa"/>
            <w:tcBorders>
              <w:top w:val="single" w:color="auto" w:sz="4" w:space="0"/>
              <w:left w:val="nil"/>
              <w:bottom w:val="single" w:color="auto" w:sz="12" w:space="0"/>
              <w:right w:val="single" w:color="auto" w:sz="4" w:space="0"/>
            </w:tcBorders>
            <w:vAlign w:val="center"/>
          </w:tcPr>
          <w:p>
            <w:pPr>
              <w:widowControl/>
              <w:snapToGrid w:val="0"/>
              <w:spacing w:line="0" w:lineRule="atLeast"/>
              <w:ind w:left="-105" w:leftChars="-50" w:right="-105" w:rightChars="-50"/>
              <w:jc w:val="center"/>
              <w:rPr>
                <w:kern w:val="0"/>
                <w:sz w:val="13"/>
                <w:szCs w:val="13"/>
              </w:rPr>
            </w:pPr>
            <w:r>
              <w:rPr>
                <w:rFonts w:hAnsi="宋体"/>
                <w:kern w:val="0"/>
                <w:sz w:val="13"/>
                <w:szCs w:val="13"/>
              </w:rPr>
              <w:t>考查</w:t>
            </w:r>
          </w:p>
        </w:tc>
        <w:tc>
          <w:tcPr>
            <w:tcW w:w="762" w:type="dxa"/>
            <w:tcBorders>
              <w:top w:val="single" w:color="auto" w:sz="4" w:space="0"/>
              <w:left w:val="nil"/>
              <w:bottom w:val="single" w:color="auto" w:sz="12" w:space="0"/>
              <w:right w:val="single" w:color="auto" w:sz="12" w:space="0"/>
            </w:tcBorders>
            <w:vAlign w:val="center"/>
          </w:tcPr>
          <w:p>
            <w:pPr>
              <w:widowControl/>
              <w:snapToGrid w:val="0"/>
              <w:spacing w:line="0" w:lineRule="atLeast"/>
              <w:ind w:left="-210" w:leftChars="-100" w:right="-210" w:rightChars="-100"/>
              <w:jc w:val="center"/>
              <w:rPr>
                <w:kern w:val="0"/>
                <w:sz w:val="13"/>
                <w:szCs w:val="13"/>
              </w:rPr>
            </w:pPr>
          </w:p>
        </w:tc>
      </w:tr>
    </w:tbl>
    <w:p>
      <w:pPr>
        <w:spacing w:before="156" w:beforeLines="50"/>
        <w:rPr>
          <w:szCs w:val="21"/>
        </w:rPr>
      </w:pPr>
      <w:r>
        <w:rPr>
          <w:rFonts w:hint="eastAsia"/>
          <w:szCs w:val="21"/>
        </w:rPr>
        <w:t xml:space="preserve">制定人：                                                  审定人： </w:t>
      </w:r>
    </w:p>
    <w:p>
      <w:pPr>
        <w:spacing w:before="156" w:beforeLines="50"/>
      </w:pPr>
      <w:r>
        <w:rPr>
          <w:rFonts w:ascii="黑体" w:hAnsi="黑体" w:eastAsia="黑体"/>
          <w:szCs w:val="21"/>
        </w:rPr>
        <w:t>注：</w:t>
      </w:r>
      <w:r>
        <w:rPr>
          <w:rFonts w:eastAsia="楷体_GB2312"/>
          <w:szCs w:val="21"/>
        </w:rPr>
        <w:t>学位课程需要在课程前标注</w:t>
      </w:r>
      <w:r>
        <w:rPr>
          <w:rFonts w:eastAsia="楷体_GB2312"/>
          <w:kern w:val="0"/>
          <w:szCs w:val="21"/>
        </w:rPr>
        <w:sym w:font="Symbol" w:char="F044"/>
      </w:r>
      <w:r>
        <w:rPr>
          <w:rFonts w:eastAsia="楷体_GB2312"/>
          <w:kern w:val="0"/>
          <w:szCs w:val="21"/>
        </w:rPr>
        <w:t>。</w:t>
      </w:r>
    </w:p>
    <w:p>
      <w:pPr>
        <w:jc w:val="left"/>
        <w:rPr>
          <w:rFonts w:ascii="仿宋_GB2312" w:eastAsia="仿宋_GB2312"/>
          <w:color w:val="000000"/>
          <w:sz w:val="32"/>
          <w:szCs w:val="32"/>
        </w:rPr>
      </w:pPr>
    </w:p>
    <w:p>
      <w:pPr>
        <w:jc w:val="left"/>
        <w:rPr>
          <w:rFonts w:ascii="仿宋_GB2312" w:eastAsia="仿宋_GB2312"/>
          <w:color w:val="000000"/>
          <w:sz w:val="32"/>
          <w:szCs w:val="32"/>
        </w:rPr>
      </w:pPr>
    </w:p>
    <w:p>
      <w:pPr>
        <w:spacing w:line="100" w:lineRule="exact"/>
        <w:ind w:left="-105" w:leftChars="-50" w:right="-816"/>
        <w:rPr>
          <w:rFonts w:ascii="仿宋_GB2312" w:eastAsia="仿宋_GB2312"/>
          <w:color w:val="00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黑体" w:eastAsia="黑体"/>
          <w:sz w:val="32"/>
          <w:u w:val="single"/>
        </w:rPr>
      </w:pPr>
      <w:r>
        <w:rPr>
          <w:rFonts w:hint="eastAsia" w:ascii="黑体" w:eastAsia="黑体"/>
          <w:sz w:val="32"/>
          <w:u w:val="single"/>
        </w:rPr>
        <w:t xml:space="preserve">                                                         </w:t>
      </w:r>
    </w:p>
    <w:p>
      <w:pPr>
        <w:spacing w:line="440" w:lineRule="exact"/>
        <w:ind w:left="-105" w:leftChars="-50" w:right="-816"/>
        <w:rPr>
          <w:rFonts w:ascii="仿宋_GB2312" w:eastAsia="仿宋_GB2312"/>
          <w:sz w:val="28"/>
          <w:szCs w:val="28"/>
        </w:rPr>
      </w:pPr>
      <w:r>
        <w:rPr>
          <w:rFonts w:hint="eastAsia" w:ascii="仿宋_GB2312" w:eastAsia="仿宋_GB2312"/>
          <w:sz w:val="28"/>
          <w:szCs w:val="28"/>
        </w:rPr>
        <w:t xml:space="preserve"> 湖州学院院长办公室                            2021年9月17日印发</w:t>
      </w:r>
    </w:p>
    <w:p>
      <w:pPr>
        <w:spacing w:line="100" w:lineRule="exact"/>
        <w:ind w:left="-105" w:leftChars="-50" w:right="-816"/>
        <w:rPr>
          <w:rFonts w:ascii="黑体" w:eastAsia="黑体"/>
          <w:b/>
          <w:sz w:val="32"/>
          <w:u w:val="single"/>
        </w:rPr>
      </w:pPr>
      <w:r>
        <w:rPr>
          <w:rFonts w:hint="eastAsia" w:ascii="黑体" w:eastAsia="黑体"/>
          <w:b/>
          <w:sz w:val="32"/>
          <w:u w:val="single"/>
        </w:rPr>
        <w:t xml:space="preserve">                                                         </w:t>
      </w:r>
    </w:p>
    <w:sectPr>
      <w:footerReference r:id="rId3" w:type="default"/>
      <w:pgSz w:w="11906" w:h="16838"/>
      <w:pgMar w:top="873"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49DFF"/>
    <w:multiLevelType w:val="singleLevel"/>
    <w:tmpl w:val="C5B49DFF"/>
    <w:lvl w:ilvl="0" w:tentative="0">
      <w:start w:val="6"/>
      <w:numFmt w:val="chineseCounting"/>
      <w:suff w:val="nothing"/>
      <w:lvlText w:val="（%1）"/>
      <w:lvlJc w:val="left"/>
      <w:rPr>
        <w:rFonts w:hint="eastAsia"/>
      </w:rPr>
    </w:lvl>
  </w:abstractNum>
  <w:abstractNum w:abstractNumId="1">
    <w:nsid w:val="347201B0"/>
    <w:multiLevelType w:val="singleLevel"/>
    <w:tmpl w:val="347201B0"/>
    <w:lvl w:ilvl="0" w:tentative="0">
      <w:start w:val="1"/>
      <w:numFmt w:val="chineseCounting"/>
      <w:suff w:val="nothing"/>
      <w:lvlText w:val="（%1）"/>
      <w:lvlJc w:val="left"/>
      <w:rPr>
        <w:rFonts w:hint="eastAsia"/>
      </w:rPr>
    </w:lvl>
  </w:abstractNum>
  <w:abstractNum w:abstractNumId="2">
    <w:nsid w:val="66135B0A"/>
    <w:multiLevelType w:val="singleLevel"/>
    <w:tmpl w:val="66135B0A"/>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F8"/>
    <w:rsid w:val="00086B17"/>
    <w:rsid w:val="00191F9D"/>
    <w:rsid w:val="001A0FF8"/>
    <w:rsid w:val="001E6674"/>
    <w:rsid w:val="00233AF9"/>
    <w:rsid w:val="00273D3F"/>
    <w:rsid w:val="002A183E"/>
    <w:rsid w:val="002D593B"/>
    <w:rsid w:val="002F5F6B"/>
    <w:rsid w:val="003865E7"/>
    <w:rsid w:val="003970EE"/>
    <w:rsid w:val="003D7AC5"/>
    <w:rsid w:val="003E273C"/>
    <w:rsid w:val="0043225A"/>
    <w:rsid w:val="0048469B"/>
    <w:rsid w:val="004935A6"/>
    <w:rsid w:val="004A5622"/>
    <w:rsid w:val="004B269E"/>
    <w:rsid w:val="0051561E"/>
    <w:rsid w:val="00537E2E"/>
    <w:rsid w:val="00591246"/>
    <w:rsid w:val="005F7903"/>
    <w:rsid w:val="006518F8"/>
    <w:rsid w:val="00665920"/>
    <w:rsid w:val="00673351"/>
    <w:rsid w:val="006A34D0"/>
    <w:rsid w:val="006F3DC0"/>
    <w:rsid w:val="00702461"/>
    <w:rsid w:val="00777B14"/>
    <w:rsid w:val="00785363"/>
    <w:rsid w:val="00795BBB"/>
    <w:rsid w:val="007E5CA7"/>
    <w:rsid w:val="008722F3"/>
    <w:rsid w:val="00876976"/>
    <w:rsid w:val="00997207"/>
    <w:rsid w:val="009A74C3"/>
    <w:rsid w:val="009B2551"/>
    <w:rsid w:val="009E5A07"/>
    <w:rsid w:val="009F12A5"/>
    <w:rsid w:val="00A24BD8"/>
    <w:rsid w:val="00AD6546"/>
    <w:rsid w:val="00B35384"/>
    <w:rsid w:val="00B64DCC"/>
    <w:rsid w:val="00BD6FBB"/>
    <w:rsid w:val="00C0703E"/>
    <w:rsid w:val="00C14640"/>
    <w:rsid w:val="00C36B17"/>
    <w:rsid w:val="00CA0A42"/>
    <w:rsid w:val="00CA14A6"/>
    <w:rsid w:val="00CF2944"/>
    <w:rsid w:val="00CF36B6"/>
    <w:rsid w:val="00D32BF1"/>
    <w:rsid w:val="00D93D21"/>
    <w:rsid w:val="00DB5EA6"/>
    <w:rsid w:val="00DC2D68"/>
    <w:rsid w:val="00E3065E"/>
    <w:rsid w:val="00E42FB3"/>
    <w:rsid w:val="00E45686"/>
    <w:rsid w:val="00E77AAB"/>
    <w:rsid w:val="00E8608B"/>
    <w:rsid w:val="00E9463F"/>
    <w:rsid w:val="00F5349C"/>
    <w:rsid w:val="00F536C0"/>
    <w:rsid w:val="00F53E07"/>
    <w:rsid w:val="00F55A88"/>
    <w:rsid w:val="00F824A7"/>
    <w:rsid w:val="00FE1956"/>
    <w:rsid w:val="00FF5284"/>
    <w:rsid w:val="5B547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iPriority w:val="0"/>
    <w:pPr>
      <w:jc w:val="left"/>
    </w:pPr>
  </w:style>
  <w:style w:type="paragraph" w:styleId="3">
    <w:name w:val="Date"/>
    <w:basedOn w:val="1"/>
    <w:next w:val="1"/>
    <w:link w:val="19"/>
    <w:semiHidden/>
    <w:unhideWhenUsed/>
    <w:uiPriority w:val="99"/>
    <w:pPr>
      <w:ind w:left="100" w:leftChars="2500"/>
    </w:pPr>
  </w:style>
  <w:style w:type="paragraph" w:styleId="4">
    <w:name w:val="Balloon Text"/>
    <w:basedOn w:val="1"/>
    <w:link w:val="20"/>
    <w:semiHidden/>
    <w:unhideWhenUsed/>
    <w:uiPriority w:val="0"/>
    <w:rPr>
      <w:sz w:val="18"/>
      <w:szCs w:val="18"/>
    </w:rPr>
  </w:style>
  <w:style w:type="paragraph" w:styleId="5">
    <w:name w:val="footer"/>
    <w:basedOn w:val="1"/>
    <w:link w:val="16"/>
    <w:uiPriority w:val="0"/>
    <w:pPr>
      <w:tabs>
        <w:tab w:val="center" w:pos="4153"/>
        <w:tab w:val="right" w:pos="8306"/>
      </w:tabs>
      <w:snapToGrid w:val="0"/>
      <w:jc w:val="left"/>
    </w:pPr>
    <w:rPr>
      <w:sz w:val="18"/>
      <w:szCs w:val="18"/>
    </w:rPr>
  </w:style>
  <w:style w:type="paragraph" w:styleId="6">
    <w:name w:val="header"/>
    <w:basedOn w:val="1"/>
    <w:link w:val="18"/>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kern w:val="0"/>
      <w:sz w:val="24"/>
    </w:rPr>
  </w:style>
  <w:style w:type="paragraph" w:styleId="8">
    <w:name w:val="annotation subject"/>
    <w:basedOn w:val="2"/>
    <w:next w:val="2"/>
    <w:link w:val="24"/>
    <w:semiHidden/>
    <w:qFormat/>
    <w:uiPriority w:val="0"/>
    <w:rPr>
      <w:b/>
      <w:bCs/>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style>
  <w:style w:type="character" w:styleId="13">
    <w:name w:val="FollowedHyperlink"/>
    <w:qFormat/>
    <w:uiPriority w:val="0"/>
    <w:rPr>
      <w:color w:val="800080"/>
      <w:u w:val="none"/>
    </w:rPr>
  </w:style>
  <w:style w:type="character" w:styleId="14">
    <w:name w:val="Hyperlink"/>
    <w:uiPriority w:val="0"/>
    <w:rPr>
      <w:color w:val="0000FF"/>
      <w:u w:val="none"/>
    </w:rPr>
  </w:style>
  <w:style w:type="character" w:styleId="15">
    <w:name w:val="annotation reference"/>
    <w:semiHidden/>
    <w:uiPriority w:val="0"/>
    <w:rPr>
      <w:sz w:val="21"/>
      <w:szCs w:val="21"/>
    </w:rPr>
  </w:style>
  <w:style w:type="character" w:customStyle="1" w:styleId="16">
    <w:name w:val="页脚 Char"/>
    <w:basedOn w:val="11"/>
    <w:link w:val="5"/>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页眉 Char"/>
    <w:basedOn w:val="11"/>
    <w:link w:val="6"/>
    <w:uiPriority w:val="99"/>
    <w:rPr>
      <w:rFonts w:ascii="Times New Roman" w:hAnsi="Times New Roman" w:eastAsia="宋体" w:cs="Times New Roman"/>
      <w:sz w:val="18"/>
      <w:szCs w:val="18"/>
    </w:rPr>
  </w:style>
  <w:style w:type="character" w:customStyle="1" w:styleId="19">
    <w:name w:val="日期 Char"/>
    <w:basedOn w:val="11"/>
    <w:link w:val="3"/>
    <w:semiHidden/>
    <w:uiPriority w:val="99"/>
    <w:rPr>
      <w:rFonts w:ascii="Times New Roman" w:hAnsi="Times New Roman" w:eastAsia="宋体" w:cs="Times New Roman"/>
      <w:szCs w:val="24"/>
    </w:rPr>
  </w:style>
  <w:style w:type="character" w:customStyle="1" w:styleId="20">
    <w:name w:val="批注框文本 Char"/>
    <w:basedOn w:val="11"/>
    <w:link w:val="4"/>
    <w:semiHidden/>
    <w:uiPriority w:val="99"/>
    <w:rPr>
      <w:rFonts w:ascii="Times New Roman" w:hAnsi="Times New Roman" w:eastAsia="宋体" w:cs="Times New Roman"/>
      <w:sz w:val="18"/>
      <w:szCs w:val="18"/>
    </w:rPr>
  </w:style>
  <w:style w:type="character" w:customStyle="1" w:styleId="21">
    <w:name w:val="pl22"/>
    <w:uiPriority w:val="0"/>
    <w:rPr>
      <w:rFonts w:hint="default" w:ascii="Arial" w:hAnsi="Arial" w:cs="Arial"/>
      <w:color w:val="666666"/>
      <w:sz w:val="22"/>
      <w:szCs w:val="22"/>
    </w:rPr>
  </w:style>
  <w:style w:type="paragraph" w:customStyle="1" w:styleId="22">
    <w:name w:val="Char1"/>
    <w:basedOn w:val="1"/>
    <w:semiHidden/>
    <w:uiPriority w:val="0"/>
  </w:style>
  <w:style w:type="character" w:customStyle="1" w:styleId="23">
    <w:name w:val="批注文字 Char"/>
    <w:basedOn w:val="11"/>
    <w:link w:val="2"/>
    <w:semiHidden/>
    <w:uiPriority w:val="0"/>
    <w:rPr>
      <w:rFonts w:ascii="Times New Roman" w:hAnsi="Times New Roman" w:eastAsia="宋体" w:cs="Times New Roman"/>
      <w:szCs w:val="24"/>
    </w:rPr>
  </w:style>
  <w:style w:type="character" w:customStyle="1" w:styleId="24">
    <w:name w:val="批注主题 Char"/>
    <w:basedOn w:val="23"/>
    <w:link w:val="8"/>
    <w:semiHidden/>
    <w:uiPriority w:val="0"/>
    <w:rPr>
      <w:rFonts w:ascii="Times New Roman" w:hAnsi="Times New Roman" w:eastAsia="宋体" w:cs="Times New Roman"/>
      <w:b/>
      <w:bCs/>
      <w:szCs w:val="24"/>
    </w:rPr>
  </w:style>
  <w:style w:type="paragraph" w:customStyle="1" w:styleId="25">
    <w:name w:val="Char11"/>
    <w:basedOn w:val="1"/>
    <w:semiHidden/>
    <w:uiPriority w:val="0"/>
  </w:style>
  <w:style w:type="paragraph" w:customStyle="1" w:styleId="26">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0"/>
      <w:szCs w:val="20"/>
    </w:rPr>
  </w:style>
  <w:style w:type="paragraph" w:customStyle="1" w:styleId="27">
    <w:name w:val="font7"/>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2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29">
    <w:name w:val="font5"/>
    <w:basedOn w:val="1"/>
    <w:uiPriority w:val="0"/>
    <w:pPr>
      <w:widowControl/>
      <w:spacing w:before="100" w:beforeAutospacing="1" w:after="100" w:afterAutospacing="1"/>
      <w:jc w:val="left"/>
    </w:pPr>
    <w:rPr>
      <w:kern w:val="0"/>
      <w:sz w:val="20"/>
      <w:szCs w:val="20"/>
    </w:rPr>
  </w:style>
  <w:style w:type="paragraph" w:customStyle="1" w:styleId="30">
    <w:name w:val="xl2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 w:val="15"/>
      <w:szCs w:val="15"/>
    </w:rPr>
  </w:style>
  <w:style w:type="paragraph" w:customStyle="1" w:styleId="31">
    <w:name w:val="xl46"/>
    <w:basedOn w:val="1"/>
    <w:uiPriority w:val="0"/>
    <w:pPr>
      <w:widowControl/>
      <w:pBdr>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
    <w:name w:val="xl3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33">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8"/>
      <w:szCs w:val="18"/>
    </w:rPr>
  </w:style>
  <w:style w:type="paragraph" w:customStyle="1" w:styleId="34">
    <w:name w:val="_Style 33"/>
    <w:basedOn w:val="1"/>
    <w:qFormat/>
    <w:uiPriority w:val="0"/>
    <w:pPr>
      <w:widowControl/>
      <w:spacing w:after="160" w:line="240" w:lineRule="exact"/>
      <w:jc w:val="left"/>
    </w:pPr>
    <w:rPr>
      <w:rFonts w:ascii="Verdana" w:hAnsi="Verdana"/>
      <w:kern w:val="0"/>
      <w:sz w:val="20"/>
      <w:szCs w:val="20"/>
      <w:lang w:eastAsia="en-US"/>
    </w:rPr>
  </w:style>
  <w:style w:type="paragraph" w:customStyle="1" w:styleId="35">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kern w:val="0"/>
      <w:sz w:val="18"/>
      <w:szCs w:val="18"/>
    </w:rPr>
  </w:style>
  <w:style w:type="paragraph" w:customStyle="1" w:styleId="3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
    <w:name w:val="style2"/>
    <w:basedOn w:val="1"/>
    <w:uiPriority w:val="0"/>
    <w:pPr>
      <w:widowControl/>
      <w:spacing w:before="100" w:beforeAutospacing="1" w:after="100" w:afterAutospacing="1"/>
      <w:jc w:val="left"/>
    </w:pPr>
    <w:rPr>
      <w:rFonts w:ascii="宋体" w:hAnsi="宋体"/>
      <w:kern w:val="0"/>
      <w:sz w:val="24"/>
    </w:rPr>
  </w:style>
  <w:style w:type="paragraph" w:customStyle="1" w:styleId="38">
    <w:name w:val="xl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39">
    <w:name w:val="font8"/>
    <w:basedOn w:val="1"/>
    <w:uiPriority w:val="0"/>
    <w:pPr>
      <w:widowControl/>
      <w:spacing w:before="100" w:beforeAutospacing="1" w:after="100" w:afterAutospacing="1"/>
      <w:jc w:val="left"/>
    </w:pPr>
    <w:rPr>
      <w:rFonts w:hint="eastAsia" w:ascii="宋体" w:hAnsi="宋体"/>
      <w:b/>
      <w:bCs/>
      <w:color w:val="FF0000"/>
      <w:kern w:val="0"/>
      <w:sz w:val="20"/>
      <w:szCs w:val="20"/>
    </w:rPr>
  </w:style>
  <w:style w:type="paragraph" w:customStyle="1" w:styleId="4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1">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43">
    <w:name w:val="xl35"/>
    <w:basedOn w:val="1"/>
    <w:uiPriority w:val="0"/>
    <w:pPr>
      <w:widowControl/>
      <w:pBdr>
        <w:left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4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45">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46">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8"/>
      <w:szCs w:val="18"/>
    </w:rPr>
  </w:style>
  <w:style w:type="paragraph" w:customStyle="1" w:styleId="47">
    <w:name w:val="xl47"/>
    <w:basedOn w:val="1"/>
    <w:qFormat/>
    <w:uiPriority w:val="0"/>
    <w:pPr>
      <w:widowControl/>
      <w:spacing w:before="100" w:beforeAutospacing="1" w:after="100" w:afterAutospacing="1"/>
      <w:jc w:val="center"/>
    </w:pPr>
    <w:rPr>
      <w:rFonts w:hint="eastAsia" w:ascii="黑体" w:hAnsi="Arial Unicode MS" w:eastAsia="黑体"/>
      <w:kern w:val="0"/>
      <w:sz w:val="24"/>
    </w:rPr>
  </w:style>
  <w:style w:type="paragraph" w:customStyle="1" w:styleId="4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49">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xl24"/>
    <w:basedOn w:val="1"/>
    <w:uiPriority w:val="0"/>
    <w:pPr>
      <w:widowControl/>
      <w:pBdr>
        <w:bottom w:val="single" w:color="auto" w:sz="4" w:space="0"/>
        <w:right w:val="single" w:color="auto" w:sz="4" w:space="0"/>
      </w:pBdr>
      <w:spacing w:before="100" w:beforeAutospacing="1" w:after="100" w:afterAutospacing="1"/>
      <w:jc w:val="center"/>
    </w:pPr>
    <w:rPr>
      <w:kern w:val="0"/>
      <w:sz w:val="18"/>
      <w:szCs w:val="18"/>
    </w:rPr>
  </w:style>
  <w:style w:type="paragraph" w:customStyle="1" w:styleId="5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52">
    <w:name w:val="xl45"/>
    <w:basedOn w:val="1"/>
    <w:qFormat/>
    <w:uiPriority w:val="0"/>
    <w:pPr>
      <w:widowControl/>
      <w:pBdr>
        <w:right w:val="single" w:color="auto" w:sz="4" w:space="0"/>
      </w:pBdr>
      <w:spacing w:before="100" w:beforeAutospacing="1" w:after="100" w:afterAutospacing="1"/>
      <w:jc w:val="center"/>
      <w:textAlignment w:val="center"/>
    </w:pPr>
    <w:rPr>
      <w:kern w:val="0"/>
      <w:sz w:val="20"/>
      <w:szCs w:val="20"/>
    </w:rPr>
  </w:style>
  <w:style w:type="paragraph" w:customStyle="1" w:styleId="53">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5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8"/>
      <w:szCs w:val="18"/>
    </w:rPr>
  </w:style>
  <w:style w:type="paragraph" w:customStyle="1" w:styleId="55">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56">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58">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color w:val="000000"/>
      <w:kern w:val="0"/>
      <w:sz w:val="20"/>
      <w:szCs w:val="20"/>
    </w:rPr>
  </w:style>
  <w:style w:type="paragraph" w:customStyle="1" w:styleId="59">
    <w:name w:val="List Paragraph1"/>
    <w:basedOn w:val="1"/>
    <w:qFormat/>
    <w:uiPriority w:val="99"/>
    <w:pPr>
      <w:ind w:firstLine="420" w:firstLineChars="200"/>
    </w:pPr>
    <w:rPr>
      <w:rFonts w:ascii="Calibri" w:hAnsi="Calibri"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DE099-AC05-4D6E-907F-338EC20F15CF}">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1681</Words>
  <Characters>9582</Characters>
  <Lines>79</Lines>
  <Paragraphs>22</Paragraphs>
  <TotalTime>324</TotalTime>
  <ScaleCrop>false</ScaleCrop>
  <LinksUpToDate>false</LinksUpToDate>
  <CharactersWithSpaces>11241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2018-04-24T03:01:00Z</dcterms:created>
  <dc:creator>pc-7</dc:creator>
  <cp:lastModifiedBy>dx</cp:lastModifiedBy>
  <cp:lastPrinted>2021-09-22T08:11:00Z</cp:lastPrinted>
  <dcterms:modified xsi:type="dcterms:W3CDTF">2021-10-08T07:45:58Z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0FEA143A34F94BC39CBB4D68746BB2C6</vt:lpwstr>
  </property>
</Properties>
</file>