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36678">
      <w:pPr>
        <w:spacing w:line="269" w:lineRule="auto"/>
        <w:rPr>
          <w:rFonts w:ascii="Arial"/>
          <w:sz w:val="21"/>
        </w:rPr>
      </w:pPr>
    </w:p>
    <w:p w14:paraId="070E6557">
      <w:pPr>
        <w:spacing w:before="101" w:line="226" w:lineRule="auto"/>
        <w:ind w:left="156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</w:t>
      </w:r>
    </w:p>
    <w:p w14:paraId="04EC2306">
      <w:pPr>
        <w:spacing w:line="253" w:lineRule="auto"/>
        <w:rPr>
          <w:rFonts w:ascii="Arial"/>
          <w:sz w:val="21"/>
        </w:rPr>
      </w:pPr>
    </w:p>
    <w:p w14:paraId="63769166">
      <w:pPr>
        <w:spacing w:before="166" w:line="203" w:lineRule="auto"/>
        <w:ind w:left="2597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Times New Roman" w:hAnsi="Times New Roman" w:eastAsia="Times New Roman" w:cs="Times New Roman"/>
          <w:spacing w:val="14"/>
          <w:sz w:val="43"/>
          <w:szCs w:val="43"/>
        </w:rPr>
        <w:t>“</w:t>
      </w:r>
      <w:r>
        <w:rPr>
          <w:rFonts w:ascii="方正小标宋简体" w:hAnsi="方正小标宋简体" w:eastAsia="方正小标宋简体" w:cs="方正小标宋简体"/>
          <w:spacing w:val="14"/>
          <w:sz w:val="43"/>
          <w:szCs w:val="43"/>
        </w:rPr>
        <w:t>十四五</w:t>
      </w:r>
      <w:r>
        <w:rPr>
          <w:rFonts w:ascii="Times New Roman" w:hAnsi="Times New Roman" w:eastAsia="Times New Roman" w:cs="Times New Roman"/>
          <w:spacing w:val="14"/>
          <w:sz w:val="43"/>
          <w:szCs w:val="43"/>
        </w:rPr>
        <w:t>”</w:t>
      </w:r>
      <w:r>
        <w:rPr>
          <w:rFonts w:ascii="方正小标宋简体" w:hAnsi="方正小标宋简体" w:eastAsia="方正小标宋简体" w:cs="方正小标宋简体"/>
          <w:spacing w:val="14"/>
          <w:sz w:val="43"/>
          <w:szCs w:val="43"/>
        </w:rPr>
        <w:t>第二批本科教育教学改革</w:t>
      </w:r>
    </w:p>
    <w:p w14:paraId="24B994BD">
      <w:pPr>
        <w:spacing w:before="17" w:line="208" w:lineRule="auto"/>
        <w:ind w:left="3763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重点研究方向选题指南</w:t>
      </w:r>
      <w:bookmarkStart w:id="0" w:name="_GoBack"/>
      <w:bookmarkEnd w:id="0"/>
    </w:p>
    <w:p w14:paraId="415D4FC5">
      <w:pPr>
        <w:spacing w:line="289" w:lineRule="auto"/>
        <w:rPr>
          <w:rFonts w:ascii="Arial"/>
          <w:sz w:val="21"/>
        </w:rPr>
      </w:pPr>
    </w:p>
    <w:p w14:paraId="60CAAFB6">
      <w:pPr>
        <w:spacing w:line="290" w:lineRule="auto"/>
        <w:rPr>
          <w:rFonts w:ascii="Arial"/>
          <w:sz w:val="21"/>
        </w:rPr>
      </w:pPr>
    </w:p>
    <w:p w14:paraId="4398DD99">
      <w:pPr>
        <w:pStyle w:val="2"/>
        <w:spacing w:before="101" w:line="220" w:lineRule="auto"/>
        <w:ind w:left="2209"/>
      </w:pPr>
      <w:r>
        <w:rPr>
          <w:rFonts w:ascii="Times New Roman" w:hAnsi="Times New Roman" w:eastAsia="Times New Roman" w:cs="Times New Roman"/>
          <w:spacing w:val="7"/>
        </w:rPr>
        <w:t>1.</w:t>
      </w:r>
      <w:r>
        <w:rPr>
          <w:spacing w:val="7"/>
        </w:rPr>
        <w:t>人工智能赋能本科教育教学创新提质的探索与实践</w:t>
      </w:r>
    </w:p>
    <w:p w14:paraId="5D1380A3">
      <w:pPr>
        <w:pStyle w:val="2"/>
        <w:spacing w:before="211" w:line="328" w:lineRule="auto"/>
        <w:ind w:left="2184" w:right="2672" w:hanging="6"/>
      </w:pPr>
      <w:r>
        <w:rPr>
          <w:rFonts w:ascii="Times New Roman" w:hAnsi="Times New Roman" w:eastAsia="Times New Roman" w:cs="Times New Roman"/>
          <w:spacing w:val="9"/>
        </w:rPr>
        <w:t>2.</w:t>
      </w:r>
      <w:r>
        <w:rPr>
          <w:spacing w:val="9"/>
        </w:rPr>
        <w:t>人工智能通识教育的理念创新与课程体系构建</w:t>
      </w:r>
      <w:r>
        <w:t xml:space="preserve"> </w:t>
      </w:r>
      <w:r>
        <w:rPr>
          <w:rFonts w:ascii="Times New Roman" w:hAnsi="Times New Roman" w:eastAsia="Times New Roman" w:cs="Times New Roman"/>
          <w:spacing w:val="8"/>
        </w:rPr>
        <w:t>3.</w:t>
      </w:r>
      <w:r>
        <w:rPr>
          <w:spacing w:val="8"/>
        </w:rPr>
        <w:t>高校师生人工智能素养提升的改革与实践</w:t>
      </w:r>
    </w:p>
    <w:p w14:paraId="3065C70E">
      <w:pPr>
        <w:pStyle w:val="2"/>
        <w:spacing w:before="61" w:line="328" w:lineRule="auto"/>
        <w:ind w:left="2187" w:right="2350" w:hanging="10"/>
      </w:pPr>
      <w:r>
        <w:rPr>
          <w:rFonts w:ascii="Times New Roman" w:hAnsi="Times New Roman" w:eastAsia="Times New Roman" w:cs="Times New Roman"/>
          <w:spacing w:val="9"/>
        </w:rPr>
        <w:t>4.</w:t>
      </w:r>
      <w:r>
        <w:rPr>
          <w:spacing w:val="9"/>
        </w:rPr>
        <w:t>学科专业设置与区域发展匹配机制的研究与实践</w:t>
      </w:r>
      <w:r>
        <w:rPr>
          <w:spacing w:val="4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5.</w:t>
      </w:r>
      <w:r>
        <w:rPr>
          <w:spacing w:val="8"/>
        </w:rPr>
        <w:t>新时代高校课程思政教学模式创新探索</w:t>
      </w:r>
    </w:p>
    <w:p w14:paraId="651EBCBA">
      <w:pPr>
        <w:pStyle w:val="2"/>
        <w:spacing w:before="57" w:line="219" w:lineRule="auto"/>
        <w:ind w:left="2185"/>
      </w:pPr>
      <w:r>
        <w:rPr>
          <w:rFonts w:ascii="Times New Roman" w:hAnsi="Times New Roman" w:eastAsia="Times New Roman" w:cs="Times New Roman"/>
          <w:spacing w:val="7"/>
        </w:rPr>
        <w:t>6.</w:t>
      </w:r>
      <w:r>
        <w:rPr>
          <w:spacing w:val="7"/>
        </w:rPr>
        <w:t>开源生态课程体系构建</w:t>
      </w:r>
    </w:p>
    <w:p w14:paraId="4E1C99E1">
      <w:pPr>
        <w:pStyle w:val="2"/>
        <w:spacing w:before="212" w:line="334" w:lineRule="auto"/>
        <w:ind w:left="2108" w:right="1105" w:firstLine="70"/>
      </w:pPr>
      <w:r>
        <w:rPr>
          <w:rFonts w:ascii="Times New Roman" w:hAnsi="Times New Roman" w:eastAsia="Times New Roman" w:cs="Times New Roman"/>
          <w:spacing w:val="7"/>
        </w:rPr>
        <w:t>7.</w:t>
      </w:r>
      <w:r>
        <w:rPr>
          <w:rFonts w:ascii="Times New Roman" w:hAnsi="Times New Roman" w:eastAsia="Times New Roman" w:cs="Times New Roman"/>
          <w:spacing w:val="-45"/>
        </w:rPr>
        <w:t xml:space="preserve"> </w:t>
      </w:r>
      <w:r>
        <w:rPr>
          <w:spacing w:val="7"/>
        </w:rPr>
        <w:t>涉外法治、跨境电商、国际传播、网络安</w:t>
      </w:r>
      <w:r>
        <w:rPr>
          <w:spacing w:val="6"/>
        </w:rPr>
        <w:t>全、集成电路、</w:t>
      </w:r>
      <w:r>
        <w:t xml:space="preserve"> 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spacing w:val="7"/>
        </w:rPr>
        <w:t>双碳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7"/>
        </w:rPr>
        <w:t>、量子科技、生物制造、新能源、新材料、低空经济</w:t>
      </w:r>
      <w:r>
        <w:t xml:space="preserve"> </w:t>
      </w:r>
      <w:r>
        <w:rPr>
          <w:spacing w:val="13"/>
        </w:rPr>
        <w:t>等战略性产业领域拔尖创新人才培养体系构建与实践</w:t>
      </w:r>
    </w:p>
    <w:p w14:paraId="4AB1CF3C">
      <w:pPr>
        <w:pStyle w:val="2"/>
        <w:spacing w:before="59" w:line="329" w:lineRule="auto"/>
        <w:ind w:left="2505" w:right="1107" w:hanging="316"/>
      </w:pPr>
      <w:r>
        <w:rPr>
          <w:rFonts w:ascii="Times New Roman" w:hAnsi="Times New Roman" w:eastAsia="Times New Roman" w:cs="Times New Roman"/>
          <w:spacing w:val="7"/>
        </w:rPr>
        <w:t>8.</w:t>
      </w:r>
      <w:r>
        <w:rPr>
          <w:spacing w:val="7"/>
        </w:rPr>
        <w:t>交叉融合为导向的新文科、新工科、新农科、新医科人才</w:t>
      </w:r>
      <w:r>
        <w:rPr>
          <w:spacing w:val="13"/>
        </w:rPr>
        <w:t xml:space="preserve"> </w:t>
      </w:r>
      <w:r>
        <w:rPr>
          <w:spacing w:val="8"/>
        </w:rPr>
        <w:t>培养模式探索与实践</w:t>
      </w:r>
    </w:p>
    <w:p w14:paraId="324CEAA3">
      <w:pPr>
        <w:pStyle w:val="2"/>
        <w:spacing w:before="51" w:line="220" w:lineRule="auto"/>
        <w:ind w:left="2184"/>
      </w:pPr>
      <w:r>
        <w:rPr>
          <w:rFonts w:ascii="Times New Roman" w:hAnsi="Times New Roman" w:eastAsia="Times New Roman" w:cs="Times New Roman"/>
          <w:spacing w:val="8"/>
        </w:rPr>
        <w:t>9.</w:t>
      </w:r>
      <w:r>
        <w:rPr>
          <w:spacing w:val="8"/>
        </w:rPr>
        <w:t>高校拔尖创业人才培养体系构建与实践</w:t>
      </w:r>
    </w:p>
    <w:p w14:paraId="29E0D4B5">
      <w:pPr>
        <w:pStyle w:val="2"/>
        <w:spacing w:before="215" w:line="329" w:lineRule="auto"/>
        <w:ind w:left="2209" w:right="1873"/>
      </w:pPr>
      <w:r>
        <w:rPr>
          <w:rFonts w:ascii="Times New Roman" w:hAnsi="Times New Roman" w:eastAsia="Times New Roman" w:cs="Times New Roman"/>
          <w:spacing w:val="7"/>
        </w:rPr>
        <w:t>10.</w:t>
      </w:r>
      <w:r>
        <w:rPr>
          <w:spacing w:val="7"/>
        </w:rPr>
        <w:t>科技发展、国家战略需求导向的人才培养模式改革</w:t>
      </w:r>
      <w:r>
        <w:rPr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11.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4"/>
        </w:rPr>
        <w:t>医教协同的临床医学人才培养改革与实践</w:t>
      </w:r>
    </w:p>
    <w:p w14:paraId="6443E789">
      <w:pPr>
        <w:pStyle w:val="2"/>
        <w:spacing w:before="49" w:line="329" w:lineRule="auto"/>
        <w:ind w:left="2523" w:right="1109" w:hanging="317"/>
      </w:pPr>
      <w:r>
        <w:rPr>
          <w:rFonts w:ascii="Times New Roman" w:hAnsi="Times New Roman" w:eastAsia="Times New Roman" w:cs="Times New Roman"/>
          <w:spacing w:val="12"/>
        </w:rPr>
        <w:t>12.</w:t>
      </w:r>
      <w:r>
        <w:rPr>
          <w:spacing w:val="12"/>
        </w:rPr>
        <w:t>打破院系、学科专业壁垒加快复合型创新人才培养的模</w:t>
      </w:r>
      <w:r>
        <w:rPr>
          <w:spacing w:val="13"/>
        </w:rPr>
        <w:t xml:space="preserve"> </w:t>
      </w:r>
      <w:r>
        <w:rPr>
          <w:spacing w:val="3"/>
        </w:rPr>
        <w:t>式创新与实践</w:t>
      </w:r>
    </w:p>
    <w:p w14:paraId="4CB20E89">
      <w:pPr>
        <w:pStyle w:val="2"/>
        <w:spacing w:before="61" w:line="219" w:lineRule="auto"/>
        <w:ind w:left="2206"/>
      </w:pPr>
      <w:r>
        <w:rPr>
          <w:rFonts w:ascii="Times New Roman" w:hAnsi="Times New Roman" w:eastAsia="Times New Roman" w:cs="Times New Roman"/>
          <w:spacing w:val="12"/>
        </w:rPr>
        <w:t>13.</w:t>
      </w:r>
      <w:r>
        <w:rPr>
          <w:spacing w:val="12"/>
        </w:rPr>
        <w:t>面向新兴战略产业的学科专业与人才培养快速响应机制</w:t>
      </w:r>
    </w:p>
    <w:p w14:paraId="23313814">
      <w:pPr>
        <w:spacing w:line="219" w:lineRule="auto"/>
        <w:sectPr>
          <w:headerReference r:id="rId5" w:type="default"/>
          <w:footerReference r:id="rId6" w:type="default"/>
          <w:pgSz w:w="11906" w:h="16839"/>
          <w:pgMar w:top="400" w:right="423" w:bottom="1544" w:left="0" w:header="0" w:footer="1268" w:gutter="0"/>
          <w:cols w:space="720" w:num="1"/>
        </w:sectPr>
      </w:pPr>
    </w:p>
    <w:p w14:paraId="0A0D4752">
      <w:pPr>
        <w:spacing w:line="268" w:lineRule="auto"/>
        <w:rPr>
          <w:rFonts w:ascii="Arial"/>
          <w:sz w:val="21"/>
        </w:rPr>
      </w:pPr>
    </w:p>
    <w:p w14:paraId="1A3B97C1">
      <w:pPr>
        <w:spacing w:line="268" w:lineRule="auto"/>
        <w:rPr>
          <w:rFonts w:ascii="Arial"/>
          <w:sz w:val="21"/>
        </w:rPr>
      </w:pPr>
    </w:p>
    <w:p w14:paraId="1EC76057">
      <w:pPr>
        <w:spacing w:line="268" w:lineRule="auto"/>
        <w:rPr>
          <w:rFonts w:ascii="Arial"/>
          <w:sz w:val="21"/>
        </w:rPr>
      </w:pPr>
    </w:p>
    <w:p w14:paraId="37A3DD09">
      <w:pPr>
        <w:spacing w:line="268" w:lineRule="auto"/>
        <w:rPr>
          <w:rFonts w:ascii="Arial"/>
          <w:sz w:val="21"/>
        </w:rPr>
      </w:pPr>
    </w:p>
    <w:p w14:paraId="04DBA802">
      <w:pPr>
        <w:spacing w:line="269" w:lineRule="auto"/>
        <w:rPr>
          <w:rFonts w:ascii="Arial"/>
          <w:sz w:val="21"/>
        </w:rPr>
      </w:pPr>
    </w:p>
    <w:p w14:paraId="33A73C20">
      <w:pPr>
        <w:pStyle w:val="2"/>
        <w:spacing w:before="101" w:line="221" w:lineRule="auto"/>
        <w:ind w:left="2501"/>
      </w:pPr>
      <w:r>
        <w:rPr>
          <w:spacing w:val="7"/>
        </w:rPr>
        <w:t>探索与实践</w:t>
      </w:r>
    </w:p>
    <w:p w14:paraId="6C30DC79">
      <w:pPr>
        <w:pStyle w:val="2"/>
        <w:spacing w:before="202" w:line="330" w:lineRule="auto"/>
        <w:ind w:left="2206" w:right="2194"/>
      </w:pPr>
      <w:r>
        <w:rPr>
          <w:rFonts w:ascii="Times New Roman" w:hAnsi="Times New Roman" w:eastAsia="Times New Roman" w:cs="Times New Roman"/>
          <w:spacing w:val="7"/>
        </w:rPr>
        <w:t>14.</w:t>
      </w:r>
      <w:r>
        <w:rPr>
          <w:spacing w:val="7"/>
        </w:rPr>
        <w:t>服务国家战略的国际化创新人才培养创新与实践</w:t>
      </w:r>
      <w:r>
        <w:rPr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15.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3"/>
        </w:rPr>
        <w:t>中医师承关系培养改革与实践</w:t>
      </w:r>
    </w:p>
    <w:p w14:paraId="77B5BAD8">
      <w:pPr>
        <w:pStyle w:val="2"/>
        <w:spacing w:before="54" w:line="220" w:lineRule="auto"/>
        <w:ind w:left="2206"/>
      </w:pPr>
      <w:r>
        <w:rPr>
          <w:rFonts w:ascii="Times New Roman" w:hAnsi="Times New Roman" w:eastAsia="Times New Roman" w:cs="Times New Roman"/>
          <w:spacing w:val="7"/>
        </w:rPr>
        <w:t>16.</w:t>
      </w:r>
      <w:r>
        <w:rPr>
          <w:spacing w:val="7"/>
        </w:rPr>
        <w:t>高校人才培养质量保证体系的创新与实践</w:t>
      </w:r>
    </w:p>
    <w:p w14:paraId="6676C639">
      <w:pPr>
        <w:pStyle w:val="2"/>
        <w:spacing w:before="213" w:line="328" w:lineRule="auto"/>
        <w:ind w:left="2206" w:right="1983"/>
      </w:pPr>
      <w:r>
        <w:rPr>
          <w:rFonts w:ascii="Times New Roman" w:hAnsi="Times New Roman" w:eastAsia="Times New Roman" w:cs="Times New Roman"/>
          <w:spacing w:val="7"/>
        </w:rPr>
        <w:t>17.</w:t>
      </w:r>
      <w:r>
        <w:rPr>
          <w:spacing w:val="7"/>
        </w:rPr>
        <w:t xml:space="preserve">人工智能赋能专业评价、学生评价的改革与实践  </w:t>
      </w:r>
      <w:r>
        <w:rPr>
          <w:rFonts w:ascii="Times New Roman" w:hAnsi="Times New Roman" w:eastAsia="Times New Roman" w:cs="Times New Roman"/>
          <w:spacing w:val="7"/>
        </w:rPr>
        <w:t>18.</w:t>
      </w:r>
      <w:r>
        <w:rPr>
          <w:spacing w:val="7"/>
        </w:rPr>
        <w:t>招生</w:t>
      </w:r>
      <w:r>
        <w:rPr>
          <w:rFonts w:ascii="Times New Roman" w:hAnsi="Times New Roman" w:eastAsia="Times New Roman" w:cs="Times New Roman"/>
          <w:spacing w:val="7"/>
        </w:rPr>
        <w:t>-</w:t>
      </w:r>
      <w:r>
        <w:rPr>
          <w:spacing w:val="7"/>
        </w:rPr>
        <w:t>培养</w:t>
      </w:r>
      <w:r>
        <w:rPr>
          <w:rFonts w:ascii="Times New Roman" w:hAnsi="Times New Roman" w:eastAsia="Times New Roman" w:cs="Times New Roman"/>
          <w:spacing w:val="7"/>
        </w:rPr>
        <w:t>-</w:t>
      </w:r>
      <w:r>
        <w:rPr>
          <w:spacing w:val="7"/>
        </w:rPr>
        <w:t>就业三位一体统筹推进机制创新与探索</w:t>
      </w:r>
    </w:p>
    <w:p w14:paraId="2822518F">
      <w:pPr>
        <w:pStyle w:val="2"/>
        <w:spacing w:before="56" w:line="327" w:lineRule="auto"/>
        <w:ind w:left="2173" w:right="3154" w:firstLine="30"/>
      </w:pPr>
      <w:r>
        <w:rPr>
          <w:rFonts w:ascii="Times New Roman" w:hAnsi="Times New Roman" w:eastAsia="Times New Roman" w:cs="Times New Roman"/>
          <w:spacing w:val="7"/>
        </w:rPr>
        <w:t>19.</w:t>
      </w:r>
      <w:r>
        <w:rPr>
          <w:spacing w:val="7"/>
        </w:rPr>
        <w:t xml:space="preserve">科研与教学融汇协同育人模式创新与探索 </w:t>
      </w:r>
      <w:r>
        <w:rPr>
          <w:rFonts w:ascii="Times New Roman" w:hAnsi="Times New Roman" w:eastAsia="Times New Roman" w:cs="Times New Roman"/>
          <w:spacing w:val="8"/>
        </w:rPr>
        <w:t>20.</w:t>
      </w:r>
      <w:r>
        <w:rPr>
          <w:spacing w:val="8"/>
        </w:rPr>
        <w:t>基层教学组织运行机制创新与探索</w:t>
      </w:r>
    </w:p>
    <w:p w14:paraId="6738CA96">
      <w:pPr>
        <w:pStyle w:val="2"/>
        <w:spacing w:before="63" w:line="219" w:lineRule="auto"/>
        <w:ind w:left="2176"/>
        <w:sectPr>
          <w:headerReference r:id="rId7" w:type="default"/>
          <w:footerReference r:id="rId8" w:type="default"/>
          <w:pgSz w:w="11906" w:h="16839"/>
          <w:pgMar w:top="400" w:right="423" w:bottom="1546" w:left="0" w:header="0" w:footer="1268" w:gutter="0"/>
          <w:cols w:space="720" w:num="1"/>
        </w:sectPr>
      </w:pPr>
      <w:r>
        <w:rPr>
          <w:rFonts w:ascii="Times New Roman" w:hAnsi="Times New Roman" w:eastAsia="Times New Roman" w:cs="Times New Roman"/>
          <w:spacing w:val="8"/>
        </w:rPr>
        <w:t>21.</w:t>
      </w:r>
      <w:r>
        <w:rPr>
          <w:spacing w:val="8"/>
        </w:rPr>
        <w:t>地方本科高校产学研协同育人模式改革与探</w:t>
      </w:r>
    </w:p>
    <w:p w14:paraId="16F718A5">
      <w:pPr>
        <w:pStyle w:val="2"/>
        <w:spacing w:before="63" w:line="219" w:lineRule="auto"/>
      </w:pPr>
    </w:p>
    <w:sectPr>
      <w:headerReference r:id="rId9" w:type="default"/>
      <w:footerReference r:id="rId10" w:type="default"/>
      <w:pgSz w:w="11906" w:h="16839"/>
      <w:pgMar w:top="755" w:right="1549" w:bottom="0" w:left="400" w:header="0" w:footer="12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0E0AF">
    <w:pPr>
      <w:spacing w:line="175" w:lineRule="auto"/>
      <w:ind w:left="9678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C4933">
    <w:pPr>
      <w:spacing w:before="1" w:line="176" w:lineRule="auto"/>
      <w:ind w:left="1544"/>
      <w:rPr>
        <w:rFonts w:ascii="宋体" w:hAnsi="宋体" w:eastAsia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E0B7D">
    <w:pPr>
      <w:spacing w:before="1" w:line="176" w:lineRule="auto"/>
      <w:ind w:left="1407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2C759">
    <w:pPr>
      <w:spacing w:line="14" w:lineRule="auto"/>
      <w:rPr>
        <w:rFonts w:ascii="Arial"/>
        <w:sz w:val="2"/>
      </w:rPr>
    </w:pPr>
    <w:r>
      <w:pict>
        <v:shape id="PowerPlusWaterMarkObject38" o:spid="_x0000_s4097" o:spt="136" type="#_x0000_t136" style="position:absolute;left:0pt;margin-left:70.7pt;margin-top:396.65pt;height:11.85pt;width:42.6pt;mso-position-horizontal-relative:page;mso-position-vertical-relative:page;rotation:22609920f;z-index:-25165721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40" o:spid="_x0000_s4098" o:spt="136" type="#_x0000_t136" style="position:absolute;left:0pt;margin-left:460.7pt;margin-top:726.65pt;height:11.85pt;width:42.6pt;mso-position-horizontal-relative:page;mso-position-vertical-relative:page;rotation:22609920f;z-index:-25165619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42" o:spid="_x0000_s4099" o:spt="136" type="#_x0000_t136" style="position:absolute;left:0pt;margin-left:230.7pt;margin-top:726.65pt;height:11.85pt;width:42.6pt;mso-position-horizontal-relative:page;mso-position-vertical-relative:page;rotation:22609920f;z-index:-25165516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44" o:spid="_x0000_s4100" o:spt="136" type="#_x0000_t136" style="position:absolute;left:0pt;margin-left:530.7pt;margin-top:396.65pt;height:11.85pt;width:42.6pt;mso-position-horizontal-relative:page;mso-position-vertical-relative:page;rotation:22609920f;z-index:-25165414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46" o:spid="_x0000_s4101" o:spt="136" type="#_x0000_t136" style="position:absolute;left:0pt;margin-left:230.7pt;margin-top:66.65pt;height:11.85pt;width:42.6pt;mso-position-horizontal-relative:page;mso-position-vertical-relative:page;rotation:22609920f;z-index:-25165312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48" o:spid="_x0000_s4102" o:spt="136" type="#_x0000_t136" style="position:absolute;left:0pt;margin-left:300.7pt;margin-top:396.65pt;height:11.85pt;width:42.6pt;mso-position-horizontal-relative:page;mso-position-vertical-relative:page;rotation:22609920f;z-index:-25165209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50" o:spid="_x0000_s4103" o:spt="136" type="#_x0000_t136" style="position:absolute;left:0pt;margin-left:460.7pt;margin-top:66.65pt;height:11.85pt;width:42.6pt;mso-position-horizontal-relative:page;mso-position-vertical-relative:page;rotation:22609920f;z-index:-2516510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52" o:spid="_x0000_s4104" o:spt="136" type="#_x0000_t136" style="position:absolute;left:0pt;margin-left:0.7pt;margin-top:66.65pt;height:11.85pt;width:42.6pt;mso-position-horizontal-relative:page;mso-position-vertical-relative:page;rotation:22609920f;z-index:-2516500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54" o:spid="_x0000_s4105" o:spt="136" type="#_x0000_t136" style="position:absolute;left:0pt;margin-left:0.7pt;margin-top:726.65pt;height:11.85pt;width:42.6pt;mso-position-horizontal-relative:page;mso-position-vertical-relative:page;rotation:22609920f;z-index:-25164902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0149D">
    <w:pPr>
      <w:spacing w:line="14" w:lineRule="auto"/>
      <w:rPr>
        <w:rFonts w:ascii="Arial"/>
        <w:sz w:val="2"/>
      </w:rPr>
    </w:pPr>
    <w:r>
      <w:pict>
        <v:shape id="PowerPlusWaterMarkObject20" o:spid="_x0000_s4114" o:spt="136" type="#_x0000_t136" style="position:absolute;left:0pt;margin-left:70.7pt;margin-top:396.65pt;height:11.85pt;width:42.6pt;mso-position-horizontal-relative:page;mso-position-vertical-relative:page;rotation:22609920f;z-index:-25165107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22" o:spid="_x0000_s4115" o:spt="136" type="#_x0000_t136" style="position:absolute;left:0pt;margin-left:300.7pt;margin-top:396.65pt;height:11.85pt;width:42.6pt;mso-position-horizontal-relative:page;mso-position-vertical-relative:page;rotation:22609920f;z-index:-25165004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24" o:spid="_x0000_s4116" o:spt="136" type="#_x0000_t136" style="position:absolute;left:0pt;margin-left:530.7pt;margin-top:396.65pt;height:11.85pt;width:42.6pt;mso-position-horizontal-relative:page;mso-position-vertical-relative:page;rotation:22609920f;z-index:-25164902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26" o:spid="_x0000_s4117" o:spt="136" type="#_x0000_t136" style="position:absolute;left:0pt;margin-left:230.7pt;margin-top:66.65pt;height:11.85pt;width:42.6pt;mso-position-horizontal-relative:page;mso-position-vertical-relative:page;rotation:22609920f;z-index:-25164800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28" o:spid="_x0000_s4118" o:spt="136" type="#_x0000_t136" style="position:absolute;left:0pt;margin-left:460.7pt;margin-top:66.65pt;height:11.85pt;width:42.6pt;mso-position-horizontal-relative:page;mso-position-vertical-relative:page;rotation:22609920f;z-index:-25164697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30" o:spid="_x0000_s4119" o:spt="136" type="#_x0000_t136" style="position:absolute;left:0pt;margin-left:0.7pt;margin-top:66.65pt;height:11.85pt;width:42.6pt;mso-position-horizontal-relative:page;mso-position-vertical-relative:page;rotation:22609920f;z-index:-25164595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32" o:spid="_x0000_s4120" o:spt="136" type="#_x0000_t136" style="position:absolute;left:0pt;margin-left:230.7pt;margin-top:726.65pt;height:11.85pt;width:42.6pt;mso-position-horizontal-relative:page;mso-position-vertical-relative:page;rotation:22609920f;z-index:-25164492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34" o:spid="_x0000_s4121" o:spt="136" type="#_x0000_t136" style="position:absolute;left:0pt;margin-left:460.7pt;margin-top:726.65pt;height:11.85pt;width:42.6pt;mso-position-horizontal-relative:page;mso-position-vertical-relative:page;rotation:22609920f;z-index:-25164390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36" o:spid="_x0000_s4122" o:spt="136" type="#_x0000_t136" style="position:absolute;left:0pt;margin-left:0.7pt;margin-top:726.65pt;height:11.85pt;width:42.6pt;mso-position-horizontal-relative:page;mso-position-vertical-relative:page;rotation:22609920f;z-index:-25164288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671CA">
    <w:pPr>
      <w:spacing w:line="14" w:lineRule="auto"/>
      <w:rPr>
        <w:rFonts w:ascii="Arial"/>
        <w:sz w:val="2"/>
      </w:rPr>
    </w:pPr>
    <w:r>
      <w:pict>
        <v:shape id="PowerPlusWaterMarkObject74" o:spid="_x0000_s4106" o:spt="136" type="#_x0000_t136" style="position:absolute;left:0pt;margin-left:530.7pt;margin-top:150.05pt;height:11.85pt;width:42.6pt;mso-position-horizontal-relative:page;mso-position-vertical-relative:page;rotation:22609920f;z-index:-25164800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76" o:spid="_x0000_s4107" o:spt="136" type="#_x0000_t136" style="position:absolute;left:0pt;margin-left:70.7pt;margin-top:150.05pt;height:11.85pt;width:42.6pt;mso-position-horizontal-relative:page;mso-position-vertical-relative:page;rotation:22609920f;z-index:-25164697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78" o:spid="_x0000_s4108" o:spt="136" type="#_x0000_t136" style="position:absolute;left:0pt;margin-left:300.7pt;margin-top:150.05pt;height:11.85pt;width:42.6pt;mso-position-horizontal-relative:page;mso-position-vertical-relative:page;rotation:22609920f;z-index:-25164595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80" o:spid="_x0000_s4109" o:spt="136" type="#_x0000_t136" style="position:absolute;left:0pt;margin-left:760.7pt;margin-top:150.05pt;height:11.85pt;width:42.6pt;mso-position-horizontal-relative:page;mso-position-vertical-relative:page;rotation:22609920f;z-index:-251644928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82" o:spid="_x0000_s4110" o:spt="136" type="#_x0000_t136" style="position:absolute;left:0pt;margin-left:690.7pt;margin-top:480.05pt;height:11.85pt;width:42.6pt;mso-position-horizontal-relative:page;mso-position-vertical-relative:page;rotation:22609920f;z-index:-251643904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84" o:spid="_x0000_s4111" o:spt="136" type="#_x0000_t136" style="position:absolute;left:0pt;margin-left:230.7pt;margin-top:480.05pt;height:11.85pt;width:42.6pt;mso-position-horizontal-relative:page;mso-position-vertical-relative:page;rotation:22609920f;z-index:-251642880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86" o:spid="_x0000_s4112" o:spt="136" type="#_x0000_t136" style="position:absolute;left:0pt;margin-left:460.7pt;margin-top:480.05pt;height:11.85pt;width:42.6pt;mso-position-horizontal-relative:page;mso-position-vertical-relative:page;rotation:22609920f;z-index:-251641856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  <w:r>
      <w:pict>
        <v:shape id="PowerPlusWaterMarkObject88" o:spid="_x0000_s4113" o:spt="136" type="#_x0000_t136" style="position:absolute;left:0pt;margin-left:0.7pt;margin-top:480.05pt;height:11.85pt;width:42.6pt;mso-position-horizontal-relative:page;mso-position-vertical-relative:page;rotation:22609920f;z-index:-251640832;mso-width-relative:page;mso-height-relative:page;" fillcolor="#141433" filled="t" stroked="f" coordsize="21600,21600" o:allowincell="f">
          <v:path/>
          <v:fill on="t" opacity="13107f" focussize="0,0"/>
          <v:stroke on="f"/>
          <v:imagedata o:title=""/>
          <o:lock v:ext="edit"/>
          <v:textpath on="t" fitshape="t" fitpath="t" trim="t" xscale="f" string="湖州学院" style="font-family:SimSun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Y4ZTdkNjk0OGJkOGNhN2Q0OTliNmZkYjk3NjRiODEifQ=="/>
  </w:docVars>
  <w:rsids>
    <w:rsidRoot w:val="00000000"/>
    <w:rsid w:val="174804B0"/>
    <w:rsid w:val="1D797BDB"/>
    <w:rsid w:val="34B10C25"/>
    <w:rsid w:val="4AFC6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  <customShpInfo spid="_x0000_s4105"/>
    <customShpInfo spid="_x0000_s4114"/>
    <customShpInfo spid="_x0000_s4115"/>
    <customShpInfo spid="_x0000_s4116"/>
    <customShpInfo spid="_x0000_s4117"/>
    <customShpInfo spid="_x0000_s4118"/>
    <customShpInfo spid="_x0000_s4119"/>
    <customShpInfo spid="_x0000_s4120"/>
    <customShpInfo spid="_x0000_s4121"/>
    <customShpInfo spid="_x0000_s4122"/>
    <customShpInfo spid="_x0000_s4106"/>
    <customShpInfo spid="_x0000_s4107"/>
    <customShpInfo spid="_x0000_s4108"/>
    <customShpInfo spid="_x0000_s4109"/>
    <customShpInfo spid="_x0000_s4110"/>
    <customShpInfo spid="_x0000_s4111"/>
    <customShpInfo spid="_x0000_s4112"/>
    <customShpInfo spid="_x0000_s411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532</Words>
  <Characters>565</Characters>
  <TotalTime>2</TotalTime>
  <ScaleCrop>false</ScaleCrop>
  <LinksUpToDate>false</LinksUpToDate>
  <CharactersWithSpaces>581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2024-11-18T09:02:00Z</dcterms:created>
  <dc:creator>傅霞</dc:creator>
  <cp:lastModifiedBy>阳利</cp:lastModifiedBy>
  <dcterms:modified xsi:type="dcterms:W3CDTF">2024-11-20T09:41:01Z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2024-11-20T10:53:53Z</vt:filetime>
  </property>
  <property fmtid="{D5CDD505-2E9C-101B-9397-08002B2CF9AE}" pid="4" name="KSOProductBuildVer">
    <vt:lpwstr>2052-12.1.0.17827</vt:lpwstr>
  </property>
  <property fmtid="{D5CDD505-2E9C-101B-9397-08002B2CF9AE}" pid="5" name="ICV">
    <vt:lpwstr>7345FDF09F7940F78F40E88C9E46F4EF_12</vt:lpwstr>
  </property>
</Properties>
</file>